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7F1" w:rsidRPr="00B917F1" w:rsidRDefault="00B917F1" w:rsidP="00B917F1">
      <w:pPr>
        <w:pStyle w:val="NormalWeb"/>
        <w:spacing w:after="397"/>
        <w:jc w:val="center"/>
        <w:rPr>
          <w:rFonts w:ascii="Arial" w:eastAsia="Times New Roman" w:hAnsi="Arial" w:cs="Arial"/>
          <w:b/>
          <w:bCs/>
          <w:color w:val="000000"/>
          <w:lang w:eastAsia="pt-BR"/>
        </w:rPr>
      </w:pPr>
      <w:bookmarkStart w:id="0" w:name="_GoBack"/>
      <w:bookmarkEnd w:id="0"/>
      <w:r w:rsidRPr="00B917F1">
        <w:rPr>
          <w:rFonts w:ascii="Arial" w:eastAsia="Times New Roman" w:hAnsi="Arial" w:cs="Arial"/>
          <w:b/>
          <w:bCs/>
          <w:color w:val="000000"/>
          <w:lang w:eastAsia="pt-BR"/>
        </w:rPr>
        <w:t xml:space="preserve">MINUTA DE RESOLUÇÃO QUE SUBSTITUI RESOLUÇÃO CONAM N° </w:t>
      </w:r>
      <w:r>
        <w:rPr>
          <w:rFonts w:ascii="Arial" w:eastAsia="Times New Roman" w:hAnsi="Arial" w:cs="Arial"/>
          <w:b/>
          <w:bCs/>
          <w:color w:val="000000"/>
          <w:lang w:eastAsia="pt-BR"/>
        </w:rPr>
        <w:t>4</w:t>
      </w:r>
      <w:r w:rsidRPr="00B917F1">
        <w:rPr>
          <w:rFonts w:ascii="Arial" w:eastAsia="Times New Roman" w:hAnsi="Arial" w:cs="Arial"/>
          <w:b/>
          <w:bCs/>
          <w:color w:val="000000"/>
          <w:lang w:eastAsia="pt-BR"/>
        </w:rPr>
        <w:t xml:space="preserve"> DE 2014 </w:t>
      </w:r>
    </w:p>
    <w:p w:rsidR="0030388B" w:rsidRPr="007A0EB3" w:rsidRDefault="00B917F1" w:rsidP="00B917F1">
      <w:pPr>
        <w:pStyle w:val="NormalWeb"/>
        <w:spacing w:after="397"/>
        <w:jc w:val="center"/>
        <w:rPr>
          <w:rFonts w:ascii="Arial" w:eastAsia="Times New Roman" w:hAnsi="Arial" w:cs="Arial"/>
          <w:lang w:eastAsia="pt-BR"/>
        </w:rPr>
      </w:pPr>
      <w:r w:rsidRPr="00B917F1">
        <w:rPr>
          <w:rFonts w:ascii="Arial" w:eastAsia="Times New Roman" w:hAnsi="Arial" w:cs="Arial"/>
          <w:b/>
          <w:bCs/>
          <w:color w:val="000000"/>
          <w:lang w:eastAsia="pt-BR"/>
        </w:rPr>
        <w:t>RESOLUÇÃO N° XX DE XXX DE 2017</w:t>
      </w:r>
    </w:p>
    <w:p w:rsidR="007A0EB3" w:rsidRDefault="007A0EB3" w:rsidP="007A0EB3">
      <w:pPr>
        <w:spacing w:before="100" w:beforeAutospacing="1" w:after="397" w:line="240" w:lineRule="auto"/>
        <w:ind w:left="3119"/>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I</w:t>
      </w:r>
      <w:r w:rsidRPr="007A0EB3">
        <w:rPr>
          <w:rFonts w:ascii="Arial" w:eastAsia="Times New Roman" w:hAnsi="Arial" w:cs="Arial"/>
          <w:color w:val="000000"/>
          <w:sz w:val="24"/>
          <w:szCs w:val="24"/>
          <w:lang w:eastAsia="pt-BR"/>
        </w:rPr>
        <w:t>nstitui Declaração de Conformidade de Atividade Agropecuária – DCAA</w:t>
      </w:r>
      <w:r w:rsidR="005D0D90">
        <w:rPr>
          <w:rFonts w:ascii="Arial" w:eastAsia="Times New Roman" w:hAnsi="Arial" w:cs="Arial"/>
          <w:color w:val="000000"/>
          <w:sz w:val="24"/>
          <w:szCs w:val="24"/>
          <w:lang w:eastAsia="pt-BR"/>
        </w:rPr>
        <w:t xml:space="preserve">, nas modalidades </w:t>
      </w:r>
      <w:proofErr w:type="gramStart"/>
      <w:r w:rsidR="005D0D90">
        <w:rPr>
          <w:rFonts w:ascii="Arial" w:eastAsia="Times New Roman" w:hAnsi="Arial" w:cs="Arial"/>
          <w:color w:val="000000"/>
          <w:sz w:val="24"/>
          <w:szCs w:val="24"/>
          <w:lang w:eastAsia="pt-BR"/>
        </w:rPr>
        <w:t>facultativa e compulsórias</w:t>
      </w:r>
      <w:proofErr w:type="gramEnd"/>
      <w:r w:rsidR="005D0D90">
        <w:rPr>
          <w:rFonts w:ascii="Arial" w:eastAsia="Times New Roman" w:hAnsi="Arial" w:cs="Arial"/>
          <w:color w:val="000000"/>
          <w:sz w:val="24"/>
          <w:szCs w:val="24"/>
          <w:lang w:eastAsia="pt-BR"/>
        </w:rPr>
        <w:t>,</w:t>
      </w:r>
      <w:r w:rsidR="001211DD">
        <w:rPr>
          <w:rFonts w:ascii="Arial" w:eastAsia="Times New Roman" w:hAnsi="Arial" w:cs="Arial"/>
          <w:color w:val="000000"/>
          <w:sz w:val="24"/>
          <w:szCs w:val="24"/>
          <w:lang w:eastAsia="pt-BR"/>
        </w:rPr>
        <w:t xml:space="preserve"> </w:t>
      </w:r>
      <w:r w:rsidRPr="007A0EB3">
        <w:rPr>
          <w:rFonts w:ascii="Arial" w:eastAsia="Times New Roman" w:hAnsi="Arial" w:cs="Arial"/>
          <w:color w:val="000000"/>
          <w:sz w:val="24"/>
          <w:szCs w:val="24"/>
          <w:lang w:eastAsia="pt-BR"/>
        </w:rPr>
        <w:t xml:space="preserve">e elenca rol de atividades </w:t>
      </w:r>
      <w:proofErr w:type="spellStart"/>
      <w:r w:rsidRPr="007A0EB3">
        <w:rPr>
          <w:rFonts w:ascii="Arial" w:eastAsia="Times New Roman" w:hAnsi="Arial" w:cs="Arial"/>
          <w:color w:val="000000"/>
          <w:sz w:val="24"/>
          <w:szCs w:val="24"/>
          <w:lang w:eastAsia="pt-BR"/>
        </w:rPr>
        <w:t>agrosilvopastoris</w:t>
      </w:r>
      <w:proofErr w:type="spellEnd"/>
      <w:r w:rsidRPr="007A0EB3">
        <w:rPr>
          <w:rFonts w:ascii="Arial" w:eastAsia="Times New Roman" w:hAnsi="Arial" w:cs="Arial"/>
          <w:color w:val="000000"/>
          <w:sz w:val="24"/>
          <w:szCs w:val="24"/>
          <w:lang w:eastAsia="pt-BR"/>
        </w:rPr>
        <w:t xml:space="preserve"> dispensadas de licenciamento ambiental.</w:t>
      </w:r>
    </w:p>
    <w:p w:rsidR="0030388B" w:rsidRPr="007A0EB3" w:rsidRDefault="0030388B" w:rsidP="0030388B">
      <w:pPr>
        <w:spacing w:before="100" w:beforeAutospacing="1" w:after="397" w:line="240" w:lineRule="auto"/>
        <w:jc w:val="both"/>
        <w:rPr>
          <w:rFonts w:ascii="Arial" w:eastAsia="Times New Roman" w:hAnsi="Arial" w:cs="Arial"/>
          <w:sz w:val="24"/>
          <w:szCs w:val="24"/>
          <w:lang w:eastAsia="pt-BR"/>
        </w:rPr>
      </w:pPr>
      <w:r w:rsidRPr="007A0EB3">
        <w:rPr>
          <w:rFonts w:ascii="Arial" w:eastAsia="Times New Roman" w:hAnsi="Arial" w:cs="Arial"/>
          <w:color w:val="000000"/>
          <w:sz w:val="24"/>
          <w:szCs w:val="24"/>
          <w:lang w:eastAsia="pt-BR"/>
        </w:rPr>
        <w:t xml:space="preserve">O PRESIDENTE DO CONSELHO DE MEIO AMBIENTE DO DISTRITO FEDERAL, no uso das competências que lhe são conferidas pelo art. 42, inciso I, da Lei Distrital nº 041, de 13 de setembro de 1989, que dispõe sobre a Política Ambiental do Distrito Federal, e pelo art. 3º, inciso III, do Decreto nº 28.221, de 23 de agosto de 2007, o qual aprova seu Regimento Interno, e Considerando a necessidade de se incorporar ao sistema de licenciamento ambiental os instrumentos de gestão ambiental, visando ao desenvolvimento sustentável e à melhoria contínua das práticas agrícolas; Considerando a necessidade de se conferir agilidade aos procedimentos para financiamento de atividades agrícolas e pecuárias, desde que mantidos </w:t>
      </w:r>
      <w:proofErr w:type="gramStart"/>
      <w:r w:rsidRPr="007A0EB3">
        <w:rPr>
          <w:rFonts w:ascii="Arial" w:eastAsia="Times New Roman" w:hAnsi="Arial" w:cs="Arial"/>
          <w:color w:val="000000"/>
          <w:sz w:val="24"/>
          <w:szCs w:val="24"/>
          <w:lang w:eastAsia="pt-BR"/>
        </w:rPr>
        <w:t>os</w:t>
      </w:r>
      <w:proofErr w:type="gramEnd"/>
      <w:r w:rsidRPr="007A0EB3">
        <w:rPr>
          <w:rFonts w:ascii="Arial" w:eastAsia="Times New Roman" w:hAnsi="Arial" w:cs="Arial"/>
          <w:color w:val="000000"/>
          <w:sz w:val="24"/>
          <w:szCs w:val="24"/>
          <w:lang w:eastAsia="pt-BR"/>
        </w:rPr>
        <w:t xml:space="preserve"> </w:t>
      </w:r>
      <w:proofErr w:type="gramStart"/>
      <w:r w:rsidRPr="007A0EB3">
        <w:rPr>
          <w:rFonts w:ascii="Arial" w:eastAsia="Times New Roman" w:hAnsi="Arial" w:cs="Arial"/>
          <w:color w:val="000000"/>
          <w:sz w:val="24"/>
          <w:szCs w:val="24"/>
          <w:lang w:eastAsia="pt-BR"/>
        </w:rPr>
        <w:t>cuidados</w:t>
      </w:r>
      <w:proofErr w:type="gramEnd"/>
      <w:r w:rsidRPr="007A0EB3">
        <w:rPr>
          <w:rFonts w:ascii="Arial" w:eastAsia="Times New Roman" w:hAnsi="Arial" w:cs="Arial"/>
          <w:color w:val="000000"/>
          <w:sz w:val="24"/>
          <w:szCs w:val="24"/>
          <w:lang w:eastAsia="pt-BR"/>
        </w:rPr>
        <w:t xml:space="preserve"> necessários à preservação do equilíbrio ambiental; Considerando os princípios da eficiência, economia e celeridade processual, que norteiam a Administração Pública, dispostos no art. 37 da Constituição Federal; Considerando o disposto no artigo 2º, inciso XVII, da Resolução CONAMA n° 001, de 23 de janeiro de 1986, alterada pela Resolução CONAMA nº 011, de 18 de março de 1986, que trata do licenciamento de projetos agropecuários; Considerando o baixo impacto ambiental de algumas atividades agrícolas e pecuárias, e o disposto no art. 2º, §2º da Resolução CONAMA nº 237, de 19 de dezembro de 1997, que estabelece que caberá ao órgão ambiental competente definir os critérios de exigibilidade para o licenciamento ambiental, levando em consideração as especificidades, os riscos ambientais, o porte e outras características do empreendimento ou atividade; </w:t>
      </w:r>
    </w:p>
    <w:p w:rsidR="0030388B" w:rsidRPr="007A0EB3" w:rsidRDefault="0030388B" w:rsidP="0030388B">
      <w:pPr>
        <w:spacing w:before="100" w:beforeAutospacing="1" w:after="397" w:line="240" w:lineRule="auto"/>
        <w:jc w:val="both"/>
        <w:rPr>
          <w:rFonts w:ascii="Arial" w:eastAsia="Times New Roman" w:hAnsi="Arial" w:cs="Arial"/>
          <w:sz w:val="24"/>
          <w:szCs w:val="24"/>
          <w:lang w:eastAsia="pt-BR"/>
        </w:rPr>
      </w:pPr>
      <w:r w:rsidRPr="007A0EB3">
        <w:rPr>
          <w:rFonts w:ascii="Arial" w:eastAsia="Times New Roman" w:hAnsi="Arial" w:cs="Arial"/>
          <w:color w:val="000000"/>
          <w:sz w:val="24"/>
          <w:szCs w:val="24"/>
          <w:lang w:eastAsia="pt-BR"/>
        </w:rPr>
        <w:t xml:space="preserve">Considerando a Resolução CONAMA nº 284/2001, que dispõe sobre licenciamento de empreendimentos de irrigação; Considerando a Resolução CONAMA nº 303/2002, que dispõe sobre parâmetros, definições e limites de Áreas de Preservação Permanente; </w:t>
      </w:r>
    </w:p>
    <w:p w:rsidR="0030388B" w:rsidRPr="007A0EB3" w:rsidRDefault="0030388B" w:rsidP="0030388B">
      <w:pPr>
        <w:spacing w:before="100" w:beforeAutospacing="1" w:after="397" w:line="240" w:lineRule="auto"/>
        <w:jc w:val="both"/>
        <w:rPr>
          <w:rFonts w:ascii="Arial" w:eastAsia="Times New Roman" w:hAnsi="Arial" w:cs="Arial"/>
          <w:sz w:val="24"/>
          <w:szCs w:val="24"/>
          <w:lang w:eastAsia="pt-BR"/>
        </w:rPr>
      </w:pPr>
      <w:r w:rsidRPr="007A0EB3">
        <w:rPr>
          <w:rFonts w:ascii="Arial" w:eastAsia="Times New Roman" w:hAnsi="Arial" w:cs="Arial"/>
          <w:color w:val="000000"/>
          <w:sz w:val="24"/>
          <w:szCs w:val="24"/>
          <w:lang w:eastAsia="pt-BR"/>
        </w:rPr>
        <w:t xml:space="preserve">Considerando o disposto no §2º, do artigo 5º da Resolução CONAMA nº 346, de 16 de agosto de 2004, que disciplina a utilização das abelhas silvestres nativas, bem como a implantação de </w:t>
      </w:r>
      <w:proofErr w:type="spellStart"/>
      <w:r w:rsidRPr="007A0EB3">
        <w:rPr>
          <w:rFonts w:ascii="Arial" w:eastAsia="Times New Roman" w:hAnsi="Arial" w:cs="Arial"/>
          <w:color w:val="000000"/>
          <w:sz w:val="24"/>
          <w:szCs w:val="24"/>
          <w:lang w:eastAsia="pt-BR"/>
        </w:rPr>
        <w:t>meliponários</w:t>
      </w:r>
      <w:proofErr w:type="spellEnd"/>
      <w:r w:rsidRPr="007A0EB3">
        <w:rPr>
          <w:rFonts w:ascii="Arial" w:eastAsia="Times New Roman" w:hAnsi="Arial" w:cs="Arial"/>
          <w:color w:val="000000"/>
          <w:sz w:val="24"/>
          <w:szCs w:val="24"/>
          <w:lang w:eastAsia="pt-BR"/>
        </w:rPr>
        <w:t xml:space="preserve">; Considerando o disposto no artigo 7º da Resolução CONAMA nº 413, de 26 de junho de 2009, que dispõe sobre o licenciamento ambiental da aquicultura, e dá outras providências; Considerando a Resolução CONAMA nº 425, de 25 de maio de 2010, que dispõe sobre critérios para a caracterização de atividades e empreendimentos agropecuários sustentáveis do agricultor familiar, empreendedor rural familiar, e dos povos e comunidades </w:t>
      </w:r>
      <w:r w:rsidRPr="007A0EB3">
        <w:rPr>
          <w:rFonts w:ascii="Arial" w:eastAsia="Times New Roman" w:hAnsi="Arial" w:cs="Arial"/>
          <w:color w:val="000000"/>
          <w:sz w:val="24"/>
          <w:szCs w:val="24"/>
          <w:lang w:eastAsia="pt-BR"/>
        </w:rPr>
        <w:lastRenderedPageBreak/>
        <w:t xml:space="preserve">tradicionais como de interesse social para fins de produção, intervenção e recuperação de Áreas de Preservação Permanente e outras de uso limitado; </w:t>
      </w:r>
    </w:p>
    <w:p w:rsidR="0030388B" w:rsidRPr="007A0EB3" w:rsidRDefault="0030388B" w:rsidP="0030388B">
      <w:pPr>
        <w:spacing w:before="100" w:beforeAutospacing="1" w:after="397" w:line="240" w:lineRule="auto"/>
        <w:jc w:val="both"/>
        <w:rPr>
          <w:rFonts w:ascii="Arial" w:eastAsia="Times New Roman" w:hAnsi="Arial" w:cs="Arial"/>
          <w:sz w:val="24"/>
          <w:szCs w:val="24"/>
          <w:lang w:eastAsia="pt-BR"/>
        </w:rPr>
      </w:pPr>
      <w:r w:rsidRPr="007A0EB3">
        <w:rPr>
          <w:rFonts w:ascii="Arial" w:eastAsia="Times New Roman" w:hAnsi="Arial" w:cs="Arial"/>
          <w:color w:val="000000"/>
          <w:sz w:val="24"/>
          <w:szCs w:val="24"/>
          <w:lang w:eastAsia="pt-BR"/>
        </w:rPr>
        <w:t xml:space="preserve">Considerando a Lei Distrital nº 041, de 13 de setembro de 1989, que dispõe sobre a Política Ambiental do Distrito Federal; Considerando o Decreto Distrital nº 17.805, de 05 de novembro de 1996, que estabelece os preços para análise de processos de licenciamento ambiental e dá outras providências, RESOLVE: </w:t>
      </w:r>
    </w:p>
    <w:p w:rsidR="0030388B" w:rsidRPr="007A0EB3" w:rsidRDefault="0030388B" w:rsidP="0030388B">
      <w:pPr>
        <w:spacing w:before="100" w:beforeAutospacing="1" w:after="397" w:line="240" w:lineRule="auto"/>
        <w:jc w:val="both"/>
        <w:rPr>
          <w:rFonts w:ascii="Arial" w:eastAsia="Times New Roman" w:hAnsi="Arial" w:cs="Arial"/>
          <w:sz w:val="24"/>
          <w:szCs w:val="24"/>
          <w:lang w:eastAsia="pt-BR"/>
        </w:rPr>
      </w:pPr>
      <w:r w:rsidRPr="007A0EB3">
        <w:rPr>
          <w:rFonts w:ascii="Arial" w:eastAsia="Times New Roman" w:hAnsi="Arial" w:cs="Arial"/>
          <w:color w:val="000000"/>
          <w:sz w:val="24"/>
          <w:szCs w:val="24"/>
          <w:lang w:eastAsia="pt-BR"/>
        </w:rPr>
        <w:t xml:space="preserve">Art. 1º Instituir a Declaração de Conformidade de Atividade </w:t>
      </w:r>
      <w:proofErr w:type="gramStart"/>
      <w:r w:rsidRPr="007A0EB3">
        <w:rPr>
          <w:rFonts w:ascii="Arial" w:eastAsia="Times New Roman" w:hAnsi="Arial" w:cs="Arial"/>
          <w:color w:val="000000"/>
          <w:sz w:val="24"/>
          <w:szCs w:val="24"/>
          <w:lang w:eastAsia="pt-BR"/>
        </w:rPr>
        <w:t>Agropecuária -DCAA</w:t>
      </w:r>
      <w:proofErr w:type="gramEnd"/>
      <w:r w:rsidRPr="007A0EB3">
        <w:rPr>
          <w:rFonts w:ascii="Arial" w:eastAsia="Times New Roman" w:hAnsi="Arial" w:cs="Arial"/>
          <w:color w:val="000000"/>
          <w:sz w:val="24"/>
          <w:szCs w:val="24"/>
          <w:lang w:eastAsia="pt-BR"/>
        </w:rPr>
        <w:t xml:space="preserve">, para as atividades </w:t>
      </w:r>
      <w:proofErr w:type="spellStart"/>
      <w:r w:rsidRPr="007A0EB3">
        <w:rPr>
          <w:rFonts w:ascii="Arial" w:eastAsia="Times New Roman" w:hAnsi="Arial" w:cs="Arial"/>
          <w:color w:val="000000"/>
          <w:sz w:val="24"/>
          <w:szCs w:val="24"/>
          <w:lang w:eastAsia="pt-BR"/>
        </w:rPr>
        <w:t>agrosilvopastoris</w:t>
      </w:r>
      <w:proofErr w:type="spellEnd"/>
      <w:r w:rsidRPr="007A0EB3">
        <w:rPr>
          <w:rFonts w:ascii="Arial" w:eastAsia="Times New Roman" w:hAnsi="Arial" w:cs="Arial"/>
          <w:color w:val="000000"/>
          <w:sz w:val="24"/>
          <w:szCs w:val="24"/>
          <w:lang w:eastAsia="pt-BR"/>
        </w:rPr>
        <w:t xml:space="preserve"> dispensadas de licenciamento ambiental, desde que atendam os seguintes critérios cumulativos: </w:t>
      </w:r>
    </w:p>
    <w:p w:rsidR="0030388B" w:rsidRPr="007A0EB3" w:rsidRDefault="0030388B" w:rsidP="0030388B">
      <w:pPr>
        <w:spacing w:before="100" w:beforeAutospacing="1" w:after="397" w:line="240" w:lineRule="auto"/>
        <w:jc w:val="both"/>
        <w:rPr>
          <w:rFonts w:ascii="Arial" w:eastAsia="Times New Roman" w:hAnsi="Arial" w:cs="Arial"/>
          <w:sz w:val="24"/>
          <w:szCs w:val="24"/>
          <w:lang w:eastAsia="pt-BR"/>
        </w:rPr>
      </w:pPr>
      <w:r w:rsidRPr="007A0EB3">
        <w:rPr>
          <w:rFonts w:ascii="Arial" w:eastAsia="Times New Roman" w:hAnsi="Arial" w:cs="Arial"/>
          <w:color w:val="000000"/>
          <w:sz w:val="24"/>
          <w:szCs w:val="24"/>
          <w:lang w:eastAsia="pt-BR"/>
        </w:rPr>
        <w:t xml:space="preserve">a) Possuam reduzido potencial poluidor/degradador; </w:t>
      </w:r>
    </w:p>
    <w:p w:rsidR="0030388B" w:rsidRPr="007A0EB3" w:rsidRDefault="0030388B" w:rsidP="0030388B">
      <w:pPr>
        <w:spacing w:before="100" w:beforeAutospacing="1" w:after="397" w:line="240" w:lineRule="auto"/>
        <w:jc w:val="both"/>
        <w:rPr>
          <w:rFonts w:ascii="Arial" w:eastAsia="Times New Roman" w:hAnsi="Arial" w:cs="Arial"/>
          <w:sz w:val="24"/>
          <w:szCs w:val="24"/>
          <w:lang w:eastAsia="pt-BR"/>
        </w:rPr>
      </w:pPr>
      <w:r w:rsidRPr="007A0EB3">
        <w:rPr>
          <w:rFonts w:ascii="Arial" w:eastAsia="Times New Roman" w:hAnsi="Arial" w:cs="Arial"/>
          <w:color w:val="000000"/>
          <w:sz w:val="24"/>
          <w:szCs w:val="24"/>
          <w:lang w:eastAsia="pt-BR"/>
        </w:rPr>
        <w:t xml:space="preserve">b) Não impliquem em supressão de vegetação nativa, na intervenção em áreas de preservação permanente ou de reserva legal; </w:t>
      </w:r>
    </w:p>
    <w:p w:rsidR="0030388B" w:rsidRPr="007A0EB3" w:rsidRDefault="0030388B" w:rsidP="0030388B">
      <w:pPr>
        <w:spacing w:before="100" w:beforeAutospacing="1" w:after="397" w:line="240" w:lineRule="auto"/>
        <w:jc w:val="both"/>
        <w:rPr>
          <w:rFonts w:ascii="Arial" w:eastAsia="Times New Roman" w:hAnsi="Arial" w:cs="Arial"/>
          <w:sz w:val="24"/>
          <w:szCs w:val="24"/>
          <w:lang w:eastAsia="pt-BR"/>
        </w:rPr>
      </w:pPr>
      <w:r w:rsidRPr="007A0EB3">
        <w:rPr>
          <w:rFonts w:ascii="Arial" w:eastAsia="Times New Roman" w:hAnsi="Arial" w:cs="Arial"/>
          <w:color w:val="000000"/>
          <w:sz w:val="24"/>
          <w:szCs w:val="24"/>
          <w:lang w:eastAsia="pt-BR"/>
        </w:rPr>
        <w:t xml:space="preserve">c) Apresentem a outorga </w:t>
      </w:r>
      <w:r w:rsidR="00E76A4B" w:rsidRPr="007A0EB3">
        <w:rPr>
          <w:rFonts w:ascii="Arial" w:eastAsia="Times New Roman" w:hAnsi="Arial" w:cs="Arial"/>
          <w:color w:val="000000"/>
          <w:sz w:val="24"/>
          <w:szCs w:val="24"/>
          <w:lang w:eastAsia="pt-BR"/>
        </w:rPr>
        <w:t xml:space="preserve">ou autorização </w:t>
      </w:r>
      <w:r w:rsidRPr="007A0EB3">
        <w:rPr>
          <w:rFonts w:ascii="Arial" w:eastAsia="Times New Roman" w:hAnsi="Arial" w:cs="Arial"/>
          <w:color w:val="000000"/>
          <w:sz w:val="24"/>
          <w:szCs w:val="24"/>
          <w:lang w:eastAsia="pt-BR"/>
        </w:rPr>
        <w:t xml:space="preserve">de direito de uso de recursos hídricos, quando necessário; </w:t>
      </w:r>
    </w:p>
    <w:p w:rsidR="0030388B" w:rsidRPr="007A0EB3" w:rsidRDefault="0030388B" w:rsidP="0030388B">
      <w:pPr>
        <w:spacing w:before="100" w:beforeAutospacing="1" w:after="397" w:line="240" w:lineRule="auto"/>
        <w:jc w:val="both"/>
        <w:rPr>
          <w:rFonts w:ascii="Arial" w:eastAsia="Times New Roman" w:hAnsi="Arial" w:cs="Arial"/>
          <w:color w:val="000000"/>
          <w:sz w:val="24"/>
          <w:szCs w:val="24"/>
          <w:lang w:eastAsia="pt-BR"/>
        </w:rPr>
      </w:pPr>
      <w:r w:rsidRPr="007A0EB3">
        <w:rPr>
          <w:rFonts w:ascii="Arial" w:eastAsia="Times New Roman" w:hAnsi="Arial" w:cs="Arial"/>
          <w:color w:val="000000"/>
          <w:sz w:val="24"/>
          <w:szCs w:val="24"/>
          <w:lang w:eastAsia="pt-BR"/>
        </w:rPr>
        <w:t xml:space="preserve">d) Adotem boas práticas de produção. </w:t>
      </w:r>
    </w:p>
    <w:p w:rsidR="0030388B" w:rsidRPr="007A0EB3" w:rsidRDefault="0030388B" w:rsidP="0030388B">
      <w:pPr>
        <w:jc w:val="both"/>
        <w:rPr>
          <w:rFonts w:ascii="Arial" w:hAnsi="Arial" w:cs="Arial"/>
          <w:sz w:val="24"/>
          <w:szCs w:val="24"/>
        </w:rPr>
      </w:pPr>
      <w:r w:rsidRPr="007A0EB3">
        <w:rPr>
          <w:rFonts w:ascii="Arial" w:hAnsi="Arial" w:cs="Arial"/>
          <w:sz w:val="24"/>
          <w:szCs w:val="24"/>
        </w:rPr>
        <w:t xml:space="preserve">Art. 2º.  Para efeito desta Resolução serão adotadas as seguintes definições: </w:t>
      </w:r>
    </w:p>
    <w:p w:rsidR="0030388B" w:rsidRPr="007A0EB3" w:rsidRDefault="0030388B" w:rsidP="0030388B">
      <w:pPr>
        <w:jc w:val="both"/>
        <w:rPr>
          <w:rFonts w:ascii="Arial" w:hAnsi="Arial" w:cs="Arial"/>
          <w:sz w:val="24"/>
          <w:szCs w:val="24"/>
        </w:rPr>
      </w:pPr>
      <w:r w:rsidRPr="007A0EB3">
        <w:rPr>
          <w:rFonts w:ascii="Arial" w:hAnsi="Arial" w:cs="Arial"/>
          <w:sz w:val="24"/>
          <w:szCs w:val="24"/>
        </w:rPr>
        <w:t>I - Avicultura extensiva: sistema de produção onde as aves são criadas soltas e alimentadas em regime de pastejo ou pelo fornecimento de verde picado, com o objetivo principal de aproveitar espaços ociosos dentro da propriedade, obtenção de carne e de ovos para consumo familiar;</w:t>
      </w:r>
    </w:p>
    <w:p w:rsidR="0030388B" w:rsidRPr="007A0EB3" w:rsidRDefault="0030388B" w:rsidP="0030388B">
      <w:pPr>
        <w:jc w:val="both"/>
        <w:rPr>
          <w:rFonts w:ascii="Arial" w:hAnsi="Arial" w:cs="Arial"/>
          <w:sz w:val="24"/>
          <w:szCs w:val="24"/>
        </w:rPr>
      </w:pPr>
      <w:r w:rsidRPr="007A0EB3">
        <w:rPr>
          <w:rFonts w:ascii="Arial" w:hAnsi="Arial" w:cs="Arial"/>
          <w:sz w:val="24"/>
          <w:szCs w:val="24"/>
        </w:rPr>
        <w:t xml:space="preserve">II - Avicultura </w:t>
      </w:r>
      <w:proofErr w:type="spellStart"/>
      <w:r w:rsidRPr="007A0EB3">
        <w:rPr>
          <w:rFonts w:ascii="Arial" w:hAnsi="Arial" w:cs="Arial"/>
          <w:sz w:val="24"/>
          <w:szCs w:val="24"/>
        </w:rPr>
        <w:t>semi-intensiva</w:t>
      </w:r>
      <w:proofErr w:type="spellEnd"/>
      <w:r w:rsidRPr="007A0EB3">
        <w:rPr>
          <w:rFonts w:ascii="Arial" w:hAnsi="Arial" w:cs="Arial"/>
          <w:sz w:val="24"/>
          <w:szCs w:val="24"/>
        </w:rPr>
        <w:t>: sistema de produção de aves que requer maiores recursos em insumos e de manejo, como programas de vacinação, ração balanceada, piquetes, poleiros, galpão para que as aves possam se abrigar constituindo-se no sistema mais indicado para a criação de frangos e de galinhas caipiras por mesclar a criação em galpão com a criação solta, utilizando-se piquetes.</w:t>
      </w:r>
    </w:p>
    <w:p w:rsidR="007E056D" w:rsidRPr="007A0EB3" w:rsidRDefault="007E056D" w:rsidP="007E056D">
      <w:pPr>
        <w:spacing w:before="100" w:beforeAutospacing="1" w:after="397" w:line="240" w:lineRule="auto"/>
        <w:jc w:val="both"/>
        <w:rPr>
          <w:rFonts w:ascii="Arial" w:hAnsi="Arial" w:cs="Arial"/>
          <w:sz w:val="24"/>
          <w:szCs w:val="24"/>
        </w:rPr>
      </w:pPr>
      <w:r w:rsidRPr="007A0EB3">
        <w:rPr>
          <w:rFonts w:ascii="Arial" w:hAnsi="Arial" w:cs="Arial"/>
          <w:sz w:val="24"/>
          <w:szCs w:val="24"/>
        </w:rPr>
        <w:t xml:space="preserve">Art. 3º As atividades </w:t>
      </w:r>
      <w:proofErr w:type="spellStart"/>
      <w:r w:rsidRPr="007A0EB3">
        <w:rPr>
          <w:rFonts w:ascii="Arial" w:hAnsi="Arial" w:cs="Arial"/>
          <w:sz w:val="24"/>
          <w:szCs w:val="24"/>
        </w:rPr>
        <w:t>agrosilvopastoris</w:t>
      </w:r>
      <w:proofErr w:type="spellEnd"/>
      <w:r w:rsidRPr="007A0EB3">
        <w:rPr>
          <w:rFonts w:ascii="Arial" w:hAnsi="Arial" w:cs="Arial"/>
          <w:sz w:val="24"/>
          <w:szCs w:val="24"/>
        </w:rPr>
        <w:t xml:space="preserve"> constantes do Anexo </w:t>
      </w:r>
      <w:proofErr w:type="gramStart"/>
      <w:r w:rsidRPr="007A0EB3">
        <w:rPr>
          <w:rFonts w:ascii="Arial" w:hAnsi="Arial" w:cs="Arial"/>
          <w:sz w:val="24"/>
          <w:szCs w:val="24"/>
        </w:rPr>
        <w:t>1</w:t>
      </w:r>
      <w:proofErr w:type="gramEnd"/>
      <w:r w:rsidRPr="007A0EB3">
        <w:rPr>
          <w:rFonts w:ascii="Arial" w:hAnsi="Arial" w:cs="Arial"/>
          <w:sz w:val="24"/>
          <w:szCs w:val="24"/>
        </w:rPr>
        <w:t xml:space="preserve"> da presente resolução estão dispensadas de licenciamento ambiental, sendo facultado ao interessado requerer a emissão de Declaração de Conformidade de Atividade Agropecuária – DCAA</w:t>
      </w:r>
    </w:p>
    <w:p w:rsidR="0030388B" w:rsidRPr="007A0EB3" w:rsidRDefault="0030388B" w:rsidP="0030388B">
      <w:pPr>
        <w:spacing w:before="100" w:beforeAutospacing="1" w:after="397" w:line="240" w:lineRule="auto"/>
        <w:jc w:val="both"/>
        <w:rPr>
          <w:rFonts w:ascii="Arial" w:hAnsi="Arial" w:cs="Arial"/>
          <w:sz w:val="24"/>
          <w:szCs w:val="24"/>
        </w:rPr>
      </w:pPr>
      <w:r w:rsidRPr="007A0EB3">
        <w:rPr>
          <w:rFonts w:ascii="Arial" w:hAnsi="Arial" w:cs="Arial"/>
          <w:sz w:val="24"/>
          <w:szCs w:val="24"/>
        </w:rPr>
        <w:t xml:space="preserve">Art. </w:t>
      </w:r>
      <w:r w:rsidR="007E056D" w:rsidRPr="007A0EB3">
        <w:rPr>
          <w:rFonts w:ascii="Arial" w:hAnsi="Arial" w:cs="Arial"/>
          <w:sz w:val="24"/>
          <w:szCs w:val="24"/>
        </w:rPr>
        <w:t xml:space="preserve">4º </w:t>
      </w:r>
      <w:r w:rsidRPr="007A0EB3">
        <w:rPr>
          <w:rFonts w:ascii="Arial" w:hAnsi="Arial" w:cs="Arial"/>
          <w:sz w:val="24"/>
          <w:szCs w:val="24"/>
        </w:rPr>
        <w:t xml:space="preserve">As atividades </w:t>
      </w:r>
      <w:proofErr w:type="spellStart"/>
      <w:r w:rsidRPr="007A0EB3">
        <w:rPr>
          <w:rFonts w:ascii="Arial" w:hAnsi="Arial" w:cs="Arial"/>
          <w:sz w:val="24"/>
          <w:szCs w:val="24"/>
        </w:rPr>
        <w:t>agrosilvopastoris</w:t>
      </w:r>
      <w:proofErr w:type="spellEnd"/>
      <w:r w:rsidRPr="007A0EB3">
        <w:rPr>
          <w:rFonts w:ascii="Arial" w:hAnsi="Arial" w:cs="Arial"/>
          <w:sz w:val="24"/>
          <w:szCs w:val="24"/>
        </w:rPr>
        <w:t xml:space="preserve"> </w:t>
      </w:r>
      <w:r w:rsidR="002F5712" w:rsidRPr="007A0EB3">
        <w:rPr>
          <w:rFonts w:ascii="Arial" w:hAnsi="Arial" w:cs="Arial"/>
          <w:sz w:val="24"/>
          <w:szCs w:val="24"/>
        </w:rPr>
        <w:t xml:space="preserve">constantes do Anexo </w:t>
      </w:r>
      <w:proofErr w:type="gramStart"/>
      <w:r w:rsidR="007E056D" w:rsidRPr="007A0EB3">
        <w:rPr>
          <w:rFonts w:ascii="Arial" w:hAnsi="Arial" w:cs="Arial"/>
          <w:sz w:val="24"/>
          <w:szCs w:val="24"/>
        </w:rPr>
        <w:t>2</w:t>
      </w:r>
      <w:proofErr w:type="gramEnd"/>
      <w:r w:rsidR="007E056D" w:rsidRPr="007A0EB3">
        <w:rPr>
          <w:rFonts w:ascii="Arial" w:hAnsi="Arial" w:cs="Arial"/>
          <w:sz w:val="24"/>
          <w:szCs w:val="24"/>
        </w:rPr>
        <w:t xml:space="preserve"> </w:t>
      </w:r>
      <w:r w:rsidR="002F5712" w:rsidRPr="007A0EB3">
        <w:rPr>
          <w:rFonts w:ascii="Arial" w:hAnsi="Arial" w:cs="Arial"/>
          <w:sz w:val="24"/>
          <w:szCs w:val="24"/>
        </w:rPr>
        <w:t xml:space="preserve">da presente resolução estão </w:t>
      </w:r>
      <w:r w:rsidRPr="007A0EB3">
        <w:rPr>
          <w:rFonts w:ascii="Arial" w:hAnsi="Arial" w:cs="Arial"/>
          <w:sz w:val="24"/>
          <w:szCs w:val="24"/>
        </w:rPr>
        <w:t>dispensadas de licenciamento</w:t>
      </w:r>
      <w:r w:rsidR="002F5712" w:rsidRPr="007A0EB3">
        <w:rPr>
          <w:rFonts w:ascii="Arial" w:hAnsi="Arial" w:cs="Arial"/>
          <w:sz w:val="24"/>
          <w:szCs w:val="24"/>
        </w:rPr>
        <w:t xml:space="preserve"> ambiental</w:t>
      </w:r>
      <w:r w:rsidR="007E056D" w:rsidRPr="007A0EB3">
        <w:rPr>
          <w:rFonts w:ascii="Arial" w:hAnsi="Arial" w:cs="Arial"/>
          <w:sz w:val="24"/>
          <w:szCs w:val="24"/>
        </w:rPr>
        <w:t xml:space="preserve">, sendo obrigatório ao interessado </w:t>
      </w:r>
      <w:r w:rsidR="007E056D" w:rsidRPr="007A0EB3">
        <w:rPr>
          <w:rFonts w:ascii="Arial" w:hAnsi="Arial" w:cs="Arial"/>
          <w:sz w:val="24"/>
          <w:szCs w:val="24"/>
        </w:rPr>
        <w:lastRenderedPageBreak/>
        <w:t>requerer a emissão de Declaração de Conformidade de Atividade Agropecuária – DCAA</w:t>
      </w:r>
      <w:r w:rsidR="00771DEC" w:rsidRPr="007A0EB3">
        <w:rPr>
          <w:rFonts w:ascii="Arial" w:hAnsi="Arial" w:cs="Arial"/>
          <w:sz w:val="24"/>
          <w:szCs w:val="24"/>
        </w:rPr>
        <w:t>.</w:t>
      </w:r>
    </w:p>
    <w:p w:rsidR="0030388B" w:rsidRPr="007A0EB3" w:rsidRDefault="007E056D" w:rsidP="0030388B">
      <w:pPr>
        <w:jc w:val="both"/>
        <w:rPr>
          <w:rFonts w:ascii="Arial" w:hAnsi="Arial" w:cs="Arial"/>
          <w:sz w:val="24"/>
          <w:szCs w:val="24"/>
        </w:rPr>
      </w:pPr>
      <w:r w:rsidRPr="007A0EB3">
        <w:rPr>
          <w:rFonts w:ascii="Arial" w:hAnsi="Arial" w:cs="Arial"/>
          <w:sz w:val="24"/>
          <w:szCs w:val="24"/>
        </w:rPr>
        <w:t>Art.5º</w:t>
      </w:r>
      <w:r w:rsidR="0030388B" w:rsidRPr="007A0EB3">
        <w:rPr>
          <w:rFonts w:ascii="Arial" w:hAnsi="Arial" w:cs="Arial"/>
          <w:sz w:val="24"/>
          <w:szCs w:val="24"/>
        </w:rPr>
        <w:t xml:space="preserve">. As atividades </w:t>
      </w:r>
      <w:proofErr w:type="spellStart"/>
      <w:r w:rsidR="0030388B" w:rsidRPr="007A0EB3">
        <w:rPr>
          <w:rFonts w:ascii="Arial" w:hAnsi="Arial" w:cs="Arial"/>
          <w:sz w:val="24"/>
          <w:szCs w:val="24"/>
        </w:rPr>
        <w:t>agrosilvopastoris</w:t>
      </w:r>
      <w:proofErr w:type="spellEnd"/>
      <w:r w:rsidR="0030388B" w:rsidRPr="007A0EB3">
        <w:rPr>
          <w:rFonts w:ascii="Arial" w:hAnsi="Arial" w:cs="Arial"/>
          <w:sz w:val="24"/>
          <w:szCs w:val="24"/>
        </w:rPr>
        <w:t xml:space="preserve"> dispensadas de licenciamento e passíveis do recebimento da DCAA não desobrigam o interessado de obter as demais licenças ou autorizações legalmente exigíveis na esfera distrital ou federal.</w:t>
      </w:r>
    </w:p>
    <w:p w:rsidR="0030388B" w:rsidRPr="007A0EB3" w:rsidRDefault="007E056D" w:rsidP="0030388B">
      <w:pPr>
        <w:jc w:val="both"/>
        <w:rPr>
          <w:rFonts w:ascii="Arial" w:hAnsi="Arial" w:cs="Arial"/>
          <w:sz w:val="24"/>
          <w:szCs w:val="24"/>
        </w:rPr>
      </w:pPr>
      <w:r w:rsidRPr="007A0EB3">
        <w:rPr>
          <w:rFonts w:ascii="Arial" w:hAnsi="Arial" w:cs="Arial"/>
          <w:sz w:val="24"/>
          <w:szCs w:val="24"/>
        </w:rPr>
        <w:t>Art.6º</w:t>
      </w:r>
      <w:r w:rsidR="0030388B" w:rsidRPr="007A0EB3">
        <w:rPr>
          <w:rFonts w:ascii="Arial" w:hAnsi="Arial" w:cs="Arial"/>
          <w:sz w:val="24"/>
          <w:szCs w:val="24"/>
        </w:rPr>
        <w:t>. O titular de empreendimento/atividade dispensada de licenciamento e passível do recebimento da DCAA deverá providenciar a destinação ambientalmente correta dos resíduos gerados em seu empreendimento/atividade.</w:t>
      </w:r>
    </w:p>
    <w:p w:rsidR="0030388B" w:rsidRPr="007A0EB3" w:rsidRDefault="007E056D" w:rsidP="0030388B">
      <w:pPr>
        <w:jc w:val="both"/>
        <w:rPr>
          <w:rFonts w:ascii="Arial" w:hAnsi="Arial" w:cs="Arial"/>
          <w:sz w:val="24"/>
          <w:szCs w:val="24"/>
        </w:rPr>
      </w:pPr>
      <w:r w:rsidRPr="007A0EB3">
        <w:rPr>
          <w:rFonts w:ascii="Arial" w:hAnsi="Arial" w:cs="Arial"/>
          <w:sz w:val="24"/>
          <w:szCs w:val="24"/>
        </w:rPr>
        <w:t>Art.7º</w:t>
      </w:r>
      <w:r w:rsidR="0030388B" w:rsidRPr="007A0EB3">
        <w:rPr>
          <w:rFonts w:ascii="Arial" w:hAnsi="Arial" w:cs="Arial"/>
          <w:sz w:val="24"/>
          <w:szCs w:val="24"/>
        </w:rPr>
        <w:t xml:space="preserve">. </w:t>
      </w:r>
      <w:r w:rsidRPr="007A0EB3">
        <w:rPr>
          <w:rFonts w:ascii="Arial" w:hAnsi="Arial" w:cs="Arial"/>
          <w:sz w:val="24"/>
          <w:szCs w:val="24"/>
        </w:rPr>
        <w:t>O</w:t>
      </w:r>
      <w:r w:rsidR="0030388B" w:rsidRPr="007A0EB3">
        <w:rPr>
          <w:rFonts w:ascii="Arial" w:hAnsi="Arial" w:cs="Arial"/>
          <w:sz w:val="24"/>
          <w:szCs w:val="24"/>
        </w:rPr>
        <w:t xml:space="preserve"> prazo de validade </w:t>
      </w:r>
      <w:r w:rsidRPr="007A0EB3">
        <w:rPr>
          <w:rFonts w:ascii="Arial" w:hAnsi="Arial" w:cs="Arial"/>
          <w:sz w:val="24"/>
          <w:szCs w:val="24"/>
        </w:rPr>
        <w:t xml:space="preserve">da DCAA é </w:t>
      </w:r>
      <w:r w:rsidR="0030388B" w:rsidRPr="007A0EB3">
        <w:rPr>
          <w:rFonts w:ascii="Arial" w:hAnsi="Arial" w:cs="Arial"/>
          <w:sz w:val="24"/>
          <w:szCs w:val="24"/>
        </w:rPr>
        <w:t xml:space="preserve">de </w:t>
      </w:r>
      <w:proofErr w:type="gramStart"/>
      <w:r w:rsidR="0030388B" w:rsidRPr="007A0EB3">
        <w:rPr>
          <w:rFonts w:ascii="Arial" w:hAnsi="Arial" w:cs="Arial"/>
          <w:sz w:val="24"/>
          <w:szCs w:val="24"/>
        </w:rPr>
        <w:t>5</w:t>
      </w:r>
      <w:proofErr w:type="gramEnd"/>
      <w:r w:rsidR="0030388B" w:rsidRPr="007A0EB3">
        <w:rPr>
          <w:rFonts w:ascii="Arial" w:hAnsi="Arial" w:cs="Arial"/>
          <w:sz w:val="24"/>
          <w:szCs w:val="24"/>
        </w:rPr>
        <w:t xml:space="preserve"> (cinco) anos, contados a partir de sua emissão, renováveis a pedido do empreendedor.”</w:t>
      </w:r>
    </w:p>
    <w:p w:rsidR="00286983" w:rsidRPr="007A0EB3" w:rsidRDefault="007E056D" w:rsidP="0030388B">
      <w:pPr>
        <w:jc w:val="both"/>
        <w:rPr>
          <w:rFonts w:ascii="Arial" w:hAnsi="Arial" w:cs="Arial"/>
          <w:sz w:val="24"/>
          <w:szCs w:val="24"/>
        </w:rPr>
      </w:pPr>
      <w:r w:rsidRPr="007A0EB3">
        <w:rPr>
          <w:rFonts w:ascii="Arial" w:hAnsi="Arial" w:cs="Arial"/>
          <w:sz w:val="24"/>
          <w:szCs w:val="24"/>
        </w:rPr>
        <w:t>Art.8º</w:t>
      </w:r>
      <w:r w:rsidR="002F5712" w:rsidRPr="007A0EB3">
        <w:rPr>
          <w:rFonts w:ascii="Arial" w:hAnsi="Arial" w:cs="Arial"/>
          <w:sz w:val="24"/>
          <w:szCs w:val="24"/>
        </w:rPr>
        <w:t>.</w:t>
      </w:r>
      <w:r w:rsidR="00286983" w:rsidRPr="007A0EB3">
        <w:rPr>
          <w:rFonts w:ascii="Arial" w:hAnsi="Arial" w:cs="Arial"/>
          <w:sz w:val="24"/>
          <w:szCs w:val="24"/>
        </w:rPr>
        <w:t xml:space="preserve"> </w:t>
      </w:r>
      <w:r w:rsidRPr="007A0EB3">
        <w:rPr>
          <w:rFonts w:ascii="Arial" w:hAnsi="Arial" w:cs="Arial"/>
          <w:sz w:val="24"/>
          <w:szCs w:val="24"/>
        </w:rPr>
        <w:t xml:space="preserve">A emissão de DCAA para </w:t>
      </w:r>
      <w:r w:rsidR="00286983" w:rsidRPr="007A0EB3">
        <w:rPr>
          <w:rFonts w:ascii="Arial" w:hAnsi="Arial" w:cs="Arial"/>
          <w:sz w:val="24"/>
          <w:szCs w:val="24"/>
        </w:rPr>
        <w:t>as atividades de irrigação constantes no</w:t>
      </w:r>
      <w:r w:rsidRPr="007A0EB3">
        <w:rPr>
          <w:rFonts w:ascii="Arial" w:hAnsi="Arial" w:cs="Arial"/>
          <w:sz w:val="24"/>
          <w:szCs w:val="24"/>
        </w:rPr>
        <w:t xml:space="preserve"> anexo </w:t>
      </w:r>
      <w:proofErr w:type="gramStart"/>
      <w:r w:rsidRPr="007A0EB3">
        <w:rPr>
          <w:rFonts w:ascii="Arial" w:hAnsi="Arial" w:cs="Arial"/>
          <w:sz w:val="24"/>
          <w:szCs w:val="24"/>
        </w:rPr>
        <w:t>2</w:t>
      </w:r>
      <w:proofErr w:type="gramEnd"/>
      <w:r w:rsidRPr="007A0EB3">
        <w:rPr>
          <w:rFonts w:ascii="Arial" w:hAnsi="Arial" w:cs="Arial"/>
          <w:sz w:val="24"/>
          <w:szCs w:val="24"/>
        </w:rPr>
        <w:t xml:space="preserve"> </w:t>
      </w:r>
      <w:r w:rsidR="002F5712" w:rsidRPr="007A0EB3">
        <w:rPr>
          <w:rFonts w:ascii="Arial" w:hAnsi="Arial" w:cs="Arial"/>
          <w:sz w:val="24"/>
          <w:szCs w:val="24"/>
        </w:rPr>
        <w:t xml:space="preserve"> </w:t>
      </w:r>
      <w:r w:rsidRPr="007A0EB3">
        <w:rPr>
          <w:rFonts w:ascii="Arial" w:hAnsi="Arial" w:cs="Arial"/>
          <w:sz w:val="24"/>
          <w:szCs w:val="24"/>
        </w:rPr>
        <w:t>é considerada uma forma de</w:t>
      </w:r>
      <w:r w:rsidR="00286983" w:rsidRPr="007A0EB3">
        <w:rPr>
          <w:rFonts w:ascii="Arial" w:hAnsi="Arial" w:cs="Arial"/>
          <w:sz w:val="24"/>
          <w:szCs w:val="24"/>
        </w:rPr>
        <w:t xml:space="preserve"> simplificação prevista no Art. 13 da Resolução Conama n°284/20</w:t>
      </w:r>
      <w:r w:rsidR="006B66B0" w:rsidRPr="007A0EB3">
        <w:rPr>
          <w:rFonts w:ascii="Arial" w:hAnsi="Arial" w:cs="Arial"/>
          <w:sz w:val="24"/>
          <w:szCs w:val="24"/>
        </w:rPr>
        <w:t>0</w:t>
      </w:r>
      <w:r w:rsidR="00286983" w:rsidRPr="007A0EB3">
        <w:rPr>
          <w:rFonts w:ascii="Arial" w:hAnsi="Arial" w:cs="Arial"/>
          <w:sz w:val="24"/>
          <w:szCs w:val="24"/>
        </w:rPr>
        <w:t>1</w:t>
      </w:r>
      <w:r w:rsidR="002F5712" w:rsidRPr="007A0EB3">
        <w:rPr>
          <w:rFonts w:ascii="Arial" w:hAnsi="Arial" w:cs="Arial"/>
          <w:sz w:val="24"/>
          <w:szCs w:val="24"/>
        </w:rPr>
        <w:t>;</w:t>
      </w:r>
    </w:p>
    <w:p w:rsidR="002F5712" w:rsidRPr="007A0EB3" w:rsidRDefault="007E056D" w:rsidP="002F5712">
      <w:pPr>
        <w:jc w:val="both"/>
        <w:rPr>
          <w:rFonts w:ascii="Arial" w:hAnsi="Arial" w:cs="Arial"/>
          <w:sz w:val="24"/>
          <w:szCs w:val="24"/>
        </w:rPr>
      </w:pPr>
      <w:r w:rsidRPr="007A0EB3">
        <w:rPr>
          <w:rFonts w:ascii="Arial" w:hAnsi="Arial" w:cs="Arial"/>
          <w:sz w:val="24"/>
          <w:szCs w:val="24"/>
        </w:rPr>
        <w:t>Art.9</w:t>
      </w:r>
      <w:r w:rsidR="002F5712" w:rsidRPr="007A0EB3">
        <w:rPr>
          <w:rFonts w:ascii="Arial" w:hAnsi="Arial" w:cs="Arial"/>
          <w:sz w:val="24"/>
          <w:szCs w:val="24"/>
        </w:rPr>
        <w:t>º</w:t>
      </w:r>
      <w:r w:rsidRPr="007A0EB3">
        <w:rPr>
          <w:rFonts w:ascii="Arial" w:hAnsi="Arial" w:cs="Arial"/>
          <w:sz w:val="24"/>
          <w:szCs w:val="24"/>
        </w:rPr>
        <w:t>.</w:t>
      </w:r>
      <w:r w:rsidR="002F5712" w:rsidRPr="007A0EB3">
        <w:rPr>
          <w:rFonts w:ascii="Arial" w:hAnsi="Arial" w:cs="Arial"/>
          <w:sz w:val="24"/>
          <w:szCs w:val="24"/>
        </w:rPr>
        <w:t xml:space="preserve"> O titular de empreendimento/atividade de armazenamento, beneficiamento, comercialização de grãos e cereais sem utilização de produto florestal e derivados, localizados em área rural, deverá manter as emissões atmosféricas dentro dos parâmetros estipulados nos anexos da Resolução CONAMA nº382/2006, implantado, quando necessário, sistemas eficazes de controle de emissões.</w:t>
      </w:r>
    </w:p>
    <w:p w:rsidR="0030388B" w:rsidRPr="007A0EB3" w:rsidRDefault="0030388B" w:rsidP="0030388B">
      <w:pPr>
        <w:spacing w:before="100" w:beforeAutospacing="1" w:after="397" w:line="240" w:lineRule="auto"/>
        <w:jc w:val="both"/>
        <w:rPr>
          <w:rFonts w:ascii="Arial" w:eastAsia="Times New Roman" w:hAnsi="Arial" w:cs="Arial"/>
          <w:sz w:val="24"/>
          <w:szCs w:val="24"/>
          <w:lang w:eastAsia="pt-BR"/>
        </w:rPr>
      </w:pPr>
      <w:r w:rsidRPr="007A0EB3">
        <w:rPr>
          <w:rFonts w:ascii="Arial" w:eastAsia="Times New Roman" w:hAnsi="Arial" w:cs="Arial"/>
          <w:color w:val="000000"/>
          <w:sz w:val="24"/>
          <w:szCs w:val="24"/>
          <w:lang w:eastAsia="pt-BR"/>
        </w:rPr>
        <w:t>Art.</w:t>
      </w:r>
      <w:r w:rsidR="007E056D" w:rsidRPr="007A0EB3">
        <w:rPr>
          <w:rFonts w:ascii="Arial" w:eastAsia="Times New Roman" w:hAnsi="Arial" w:cs="Arial"/>
          <w:color w:val="000000"/>
          <w:sz w:val="24"/>
          <w:szCs w:val="24"/>
          <w:lang w:eastAsia="pt-BR"/>
        </w:rPr>
        <w:t>10</w:t>
      </w:r>
      <w:r w:rsidRPr="007A0EB3">
        <w:rPr>
          <w:rFonts w:ascii="Arial" w:eastAsia="Times New Roman" w:hAnsi="Arial" w:cs="Arial"/>
          <w:color w:val="000000"/>
          <w:sz w:val="24"/>
          <w:szCs w:val="24"/>
          <w:lang w:eastAsia="pt-BR"/>
        </w:rPr>
        <w:t xml:space="preserve">º O não cumprimento pelo interessado das determinações contidas nos termos desta Resolução ocasionará a revogação da DCAA, ficando o interessado impossibilitado de obter nova DCAA para a mesma atividade enquanto não for sanado o motivo que deu causa à revogação. </w:t>
      </w:r>
    </w:p>
    <w:p w:rsidR="0030388B" w:rsidRPr="007A0EB3" w:rsidRDefault="0030388B" w:rsidP="0030388B">
      <w:pPr>
        <w:spacing w:before="100" w:beforeAutospacing="1" w:after="397" w:line="240" w:lineRule="auto"/>
        <w:jc w:val="both"/>
        <w:rPr>
          <w:rFonts w:ascii="Arial" w:eastAsia="Times New Roman" w:hAnsi="Arial" w:cs="Arial"/>
          <w:sz w:val="24"/>
          <w:szCs w:val="24"/>
          <w:lang w:eastAsia="pt-BR"/>
        </w:rPr>
      </w:pPr>
      <w:r w:rsidRPr="007A0EB3">
        <w:rPr>
          <w:rFonts w:ascii="Arial" w:eastAsia="Times New Roman" w:hAnsi="Arial" w:cs="Arial"/>
          <w:color w:val="000000"/>
          <w:sz w:val="24"/>
          <w:szCs w:val="24"/>
          <w:lang w:eastAsia="pt-BR"/>
        </w:rPr>
        <w:t xml:space="preserve">Art. </w:t>
      </w:r>
      <w:r w:rsidR="004839EC" w:rsidRPr="007A0EB3">
        <w:rPr>
          <w:rFonts w:ascii="Arial" w:eastAsia="Times New Roman" w:hAnsi="Arial" w:cs="Arial"/>
          <w:color w:val="000000"/>
          <w:sz w:val="24"/>
          <w:szCs w:val="24"/>
          <w:lang w:eastAsia="pt-BR"/>
        </w:rPr>
        <w:t>11.</w:t>
      </w:r>
      <w:r w:rsidRPr="007A0EB3">
        <w:rPr>
          <w:rFonts w:ascii="Arial" w:eastAsia="Times New Roman" w:hAnsi="Arial" w:cs="Arial"/>
          <w:color w:val="000000"/>
          <w:sz w:val="24"/>
          <w:szCs w:val="24"/>
          <w:lang w:eastAsia="pt-BR"/>
        </w:rPr>
        <w:t xml:space="preserve"> A emissão da Declaração de Conformidade de Atividade Agropecuária – DCAA caberá à Secretaria de Agricultura e Desenvolvimento Rural - SEAGRI-DF, segundo regulamentação prevista em Portaria Conjunta a ser editada pelo IBRAM e pela SEAGRI – DF, e publicada no Diário Oficial do Distrito Federal. </w:t>
      </w:r>
    </w:p>
    <w:p w:rsidR="00286983" w:rsidRPr="007A0EB3" w:rsidRDefault="00B917F1" w:rsidP="0030388B">
      <w:pPr>
        <w:spacing w:before="100" w:beforeAutospacing="1" w:after="397"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Art. </w:t>
      </w:r>
      <w:r w:rsidR="004839EC" w:rsidRPr="007A0EB3">
        <w:rPr>
          <w:rFonts w:ascii="Arial" w:eastAsia="Times New Roman" w:hAnsi="Arial" w:cs="Arial"/>
          <w:sz w:val="24"/>
          <w:szCs w:val="24"/>
          <w:lang w:eastAsia="pt-BR"/>
        </w:rPr>
        <w:t>12.</w:t>
      </w:r>
      <w:r w:rsidR="00E50B15" w:rsidRPr="007A0EB3">
        <w:rPr>
          <w:rFonts w:ascii="Arial" w:eastAsia="Times New Roman" w:hAnsi="Arial" w:cs="Arial"/>
          <w:sz w:val="24"/>
          <w:szCs w:val="24"/>
          <w:lang w:eastAsia="pt-BR"/>
        </w:rPr>
        <w:t xml:space="preserve"> A</w:t>
      </w:r>
      <w:r w:rsidR="005D0D90">
        <w:rPr>
          <w:rFonts w:ascii="Arial" w:eastAsia="Times New Roman" w:hAnsi="Arial" w:cs="Arial"/>
          <w:sz w:val="24"/>
          <w:szCs w:val="24"/>
          <w:lang w:eastAsia="pt-BR"/>
        </w:rPr>
        <w:t>s</w:t>
      </w:r>
      <w:r w:rsidR="00E50B15" w:rsidRPr="007A0EB3">
        <w:rPr>
          <w:rFonts w:ascii="Arial" w:eastAsia="Times New Roman" w:hAnsi="Arial" w:cs="Arial"/>
          <w:sz w:val="24"/>
          <w:szCs w:val="24"/>
          <w:lang w:eastAsia="pt-BR"/>
        </w:rPr>
        <w:t xml:space="preserve"> atividades que tiveram DCAA emitidas devem ser informadas bimestralmente ao IBRAM que deve fiscalizar o cumprimento da legislação ambiental. </w:t>
      </w:r>
    </w:p>
    <w:p w:rsidR="00771DEC" w:rsidRPr="007A0EB3" w:rsidRDefault="0030388B" w:rsidP="0030388B">
      <w:pPr>
        <w:spacing w:before="100" w:beforeAutospacing="1" w:after="397" w:line="240" w:lineRule="auto"/>
        <w:jc w:val="both"/>
        <w:rPr>
          <w:rFonts w:ascii="Arial" w:eastAsia="Times New Roman" w:hAnsi="Arial" w:cs="Arial"/>
          <w:color w:val="000000"/>
          <w:sz w:val="24"/>
          <w:szCs w:val="24"/>
          <w:lang w:eastAsia="pt-BR"/>
        </w:rPr>
      </w:pPr>
      <w:r w:rsidRPr="007A0EB3">
        <w:rPr>
          <w:rFonts w:ascii="Arial" w:eastAsia="Times New Roman" w:hAnsi="Arial" w:cs="Arial"/>
          <w:color w:val="000000"/>
          <w:sz w:val="24"/>
          <w:szCs w:val="24"/>
          <w:lang w:eastAsia="pt-BR"/>
        </w:rPr>
        <w:t xml:space="preserve">Art. </w:t>
      </w:r>
      <w:r w:rsidR="004839EC" w:rsidRPr="007A0EB3">
        <w:rPr>
          <w:rFonts w:ascii="Arial" w:eastAsia="Times New Roman" w:hAnsi="Arial" w:cs="Arial"/>
          <w:color w:val="000000"/>
          <w:sz w:val="24"/>
          <w:szCs w:val="24"/>
          <w:lang w:eastAsia="pt-BR"/>
        </w:rPr>
        <w:t>13.</w:t>
      </w:r>
      <w:r w:rsidR="00E50B15" w:rsidRPr="007A0EB3">
        <w:rPr>
          <w:rFonts w:ascii="Arial" w:eastAsia="Times New Roman" w:hAnsi="Arial" w:cs="Arial"/>
          <w:color w:val="000000"/>
          <w:sz w:val="24"/>
          <w:szCs w:val="24"/>
          <w:lang w:eastAsia="pt-BR"/>
        </w:rPr>
        <w:t xml:space="preserve"> </w:t>
      </w:r>
      <w:r w:rsidR="00771DEC" w:rsidRPr="007A0EB3">
        <w:rPr>
          <w:rFonts w:ascii="Arial" w:eastAsia="Times New Roman" w:hAnsi="Arial" w:cs="Arial"/>
          <w:color w:val="000000"/>
          <w:sz w:val="24"/>
          <w:szCs w:val="24"/>
          <w:lang w:eastAsia="pt-BR"/>
        </w:rPr>
        <w:t>Esta resolução deve ser revisada a cada dois anos.</w:t>
      </w:r>
    </w:p>
    <w:p w:rsidR="0030388B" w:rsidRPr="007A0EB3" w:rsidRDefault="00771DEC" w:rsidP="0030388B">
      <w:pPr>
        <w:spacing w:before="100" w:beforeAutospacing="1" w:after="397" w:line="240" w:lineRule="auto"/>
        <w:jc w:val="both"/>
        <w:rPr>
          <w:rFonts w:ascii="Arial" w:eastAsia="Times New Roman" w:hAnsi="Arial" w:cs="Arial"/>
          <w:sz w:val="24"/>
          <w:szCs w:val="24"/>
          <w:lang w:eastAsia="pt-BR"/>
        </w:rPr>
      </w:pPr>
      <w:r w:rsidRPr="007A0EB3">
        <w:rPr>
          <w:rFonts w:ascii="Arial" w:hAnsi="Arial" w:cs="Arial"/>
          <w:sz w:val="24"/>
          <w:szCs w:val="24"/>
        </w:rPr>
        <w:t xml:space="preserve">Art.14. </w:t>
      </w:r>
      <w:r w:rsidR="0030388B" w:rsidRPr="007A0EB3">
        <w:rPr>
          <w:rFonts w:ascii="Arial" w:eastAsia="Times New Roman" w:hAnsi="Arial" w:cs="Arial"/>
          <w:color w:val="000000"/>
          <w:sz w:val="24"/>
          <w:szCs w:val="24"/>
          <w:lang w:eastAsia="pt-BR"/>
        </w:rPr>
        <w:t xml:space="preserve">Esta Resolução entra em vigor na data de sua publicação. </w:t>
      </w:r>
    </w:p>
    <w:p w:rsidR="0030388B" w:rsidRPr="007A0EB3" w:rsidRDefault="00771DEC">
      <w:pPr>
        <w:rPr>
          <w:rFonts w:ascii="Arial" w:hAnsi="Arial" w:cs="Arial"/>
          <w:sz w:val="24"/>
          <w:szCs w:val="24"/>
        </w:rPr>
      </w:pPr>
      <w:r w:rsidRPr="007A0EB3">
        <w:rPr>
          <w:rFonts w:ascii="Arial" w:hAnsi="Arial" w:cs="Arial"/>
          <w:sz w:val="24"/>
          <w:szCs w:val="24"/>
        </w:rPr>
        <w:lastRenderedPageBreak/>
        <w:t xml:space="preserve">Art.15. </w:t>
      </w:r>
      <w:r w:rsidR="004839EC" w:rsidRPr="007A0EB3">
        <w:rPr>
          <w:rFonts w:ascii="Arial" w:hAnsi="Arial" w:cs="Arial"/>
          <w:sz w:val="24"/>
          <w:szCs w:val="24"/>
        </w:rPr>
        <w:t xml:space="preserve">Ficam revogadas as Resoluções CONAM n° 1 de 2012 e </w:t>
      </w:r>
      <w:r w:rsidRPr="007A0EB3">
        <w:rPr>
          <w:rFonts w:ascii="Arial" w:hAnsi="Arial" w:cs="Arial"/>
          <w:sz w:val="24"/>
          <w:szCs w:val="24"/>
        </w:rPr>
        <w:t>n°</w:t>
      </w:r>
      <w:r w:rsidR="004839EC" w:rsidRPr="007A0EB3">
        <w:rPr>
          <w:rFonts w:ascii="Arial" w:hAnsi="Arial" w:cs="Arial"/>
          <w:sz w:val="24"/>
          <w:szCs w:val="24"/>
        </w:rPr>
        <w:t>4 de 2014.</w:t>
      </w:r>
    </w:p>
    <w:p w:rsidR="00656677" w:rsidRPr="007A0EB3" w:rsidRDefault="00656677" w:rsidP="00656677">
      <w:pPr>
        <w:jc w:val="center"/>
        <w:rPr>
          <w:rFonts w:ascii="Arial" w:hAnsi="Arial" w:cs="Arial"/>
          <w:sz w:val="24"/>
          <w:szCs w:val="24"/>
        </w:rPr>
      </w:pPr>
      <w:r w:rsidRPr="007A0EB3">
        <w:rPr>
          <w:rFonts w:ascii="Arial" w:hAnsi="Arial" w:cs="Arial"/>
          <w:sz w:val="24"/>
          <w:szCs w:val="24"/>
        </w:rPr>
        <w:t>EMPREENDIMENTOS/ATIVIDADES DISPENSADOS DE LICENCIAMENTO AMBIENTAL ATIVIDADES RURAIS – DCAA</w:t>
      </w:r>
    </w:p>
    <w:p w:rsidR="00C12B0E" w:rsidRPr="007A0EB3" w:rsidRDefault="004839EC" w:rsidP="00656677">
      <w:pPr>
        <w:jc w:val="center"/>
        <w:rPr>
          <w:rFonts w:ascii="Arial" w:hAnsi="Arial" w:cs="Arial"/>
          <w:sz w:val="24"/>
          <w:szCs w:val="24"/>
        </w:rPr>
      </w:pPr>
      <w:r w:rsidRPr="007A0EB3">
        <w:rPr>
          <w:rFonts w:ascii="Arial" w:hAnsi="Arial" w:cs="Arial"/>
          <w:sz w:val="24"/>
          <w:szCs w:val="24"/>
        </w:rPr>
        <w:t xml:space="preserve">Anexo </w:t>
      </w:r>
      <w:proofErr w:type="gramStart"/>
      <w:r w:rsidRPr="007A0EB3">
        <w:rPr>
          <w:rFonts w:ascii="Arial" w:hAnsi="Arial" w:cs="Arial"/>
          <w:sz w:val="24"/>
          <w:szCs w:val="24"/>
        </w:rPr>
        <w:t>1</w:t>
      </w:r>
      <w:proofErr w:type="gramEnd"/>
      <w:r w:rsidRPr="007A0EB3">
        <w:rPr>
          <w:rFonts w:ascii="Arial" w:hAnsi="Arial" w:cs="Arial"/>
          <w:sz w:val="24"/>
          <w:szCs w:val="24"/>
        </w:rPr>
        <w:t>: Atividades</w:t>
      </w:r>
      <w:r w:rsidR="00B917F1">
        <w:rPr>
          <w:rFonts w:ascii="Arial" w:hAnsi="Arial" w:cs="Arial"/>
          <w:sz w:val="24"/>
          <w:szCs w:val="24"/>
        </w:rPr>
        <w:t xml:space="preserve"> Rurais</w:t>
      </w:r>
      <w:r w:rsidRPr="007A0EB3">
        <w:rPr>
          <w:rFonts w:ascii="Arial" w:hAnsi="Arial" w:cs="Arial"/>
          <w:sz w:val="24"/>
          <w:szCs w:val="24"/>
        </w:rPr>
        <w:t xml:space="preserve"> Dispensadas de licenciamento Ambiental com emissão facultativa de DCAA</w:t>
      </w:r>
    </w:p>
    <w:tbl>
      <w:tblPr>
        <w:tblStyle w:val="Tabelacomgrade"/>
        <w:tblW w:w="5000" w:type="pct"/>
        <w:tblLook w:val="04A0" w:firstRow="1" w:lastRow="0" w:firstColumn="1" w:lastColumn="0" w:noHBand="0" w:noVBand="1"/>
      </w:tblPr>
      <w:tblGrid>
        <w:gridCol w:w="587"/>
        <w:gridCol w:w="7048"/>
        <w:gridCol w:w="1653"/>
      </w:tblGrid>
      <w:tr w:rsidR="000C6AE0" w:rsidRPr="00B917F1" w:rsidTr="000C6AE0">
        <w:trPr>
          <w:trHeight w:val="454"/>
        </w:trPr>
        <w:tc>
          <w:tcPr>
            <w:tcW w:w="316" w:type="pct"/>
            <w:noWrap/>
            <w:vAlign w:val="center"/>
            <w:hideMark/>
          </w:tcPr>
          <w:p w:rsidR="000C6AE0" w:rsidRPr="00B917F1" w:rsidRDefault="000C6AE0" w:rsidP="000C6AE0">
            <w:pPr>
              <w:rPr>
                <w:rFonts w:ascii="Times New Roman" w:eastAsia="Times New Roman" w:hAnsi="Times New Roman" w:cs="Times New Roman"/>
                <w:b/>
                <w:color w:val="000000"/>
                <w:sz w:val="24"/>
                <w:lang w:eastAsia="pt-BR"/>
              </w:rPr>
            </w:pPr>
            <w:proofErr w:type="gramStart"/>
            <w:r w:rsidRPr="00B917F1">
              <w:rPr>
                <w:rFonts w:ascii="Times New Roman" w:eastAsia="Times New Roman" w:hAnsi="Times New Roman" w:cs="Times New Roman"/>
                <w:b/>
                <w:color w:val="000000"/>
                <w:sz w:val="24"/>
                <w:lang w:eastAsia="pt-BR"/>
              </w:rPr>
              <w:t>n°</w:t>
            </w:r>
            <w:proofErr w:type="gramEnd"/>
          </w:p>
        </w:tc>
        <w:tc>
          <w:tcPr>
            <w:tcW w:w="3793" w:type="pct"/>
            <w:noWrap/>
            <w:vAlign w:val="center"/>
            <w:hideMark/>
          </w:tcPr>
          <w:p w:rsidR="000C6AE0" w:rsidRPr="00B917F1" w:rsidRDefault="000C6AE0" w:rsidP="000C6AE0">
            <w:pPr>
              <w:jc w:val="center"/>
              <w:rPr>
                <w:rFonts w:ascii="Times New Roman" w:eastAsia="Times New Roman" w:hAnsi="Times New Roman" w:cs="Times New Roman"/>
                <w:b/>
                <w:color w:val="000000"/>
                <w:sz w:val="24"/>
                <w:lang w:eastAsia="pt-BR"/>
              </w:rPr>
            </w:pPr>
            <w:r w:rsidRPr="000C6AE0">
              <w:rPr>
                <w:rFonts w:ascii="Times New Roman" w:eastAsia="Times New Roman" w:hAnsi="Times New Roman" w:cs="Times New Roman"/>
                <w:b/>
                <w:color w:val="000000"/>
                <w:sz w:val="24"/>
                <w:lang w:eastAsia="pt-BR"/>
              </w:rPr>
              <w:t>Descrição da atividade</w:t>
            </w:r>
          </w:p>
        </w:tc>
        <w:tc>
          <w:tcPr>
            <w:tcW w:w="890" w:type="pct"/>
            <w:noWrap/>
            <w:vAlign w:val="center"/>
            <w:hideMark/>
          </w:tcPr>
          <w:p w:rsidR="000C6AE0" w:rsidRPr="00B917F1" w:rsidRDefault="000C6AE0" w:rsidP="000C6AE0">
            <w:pPr>
              <w:jc w:val="center"/>
              <w:rPr>
                <w:rFonts w:ascii="Times New Roman" w:eastAsia="Times New Roman" w:hAnsi="Times New Roman" w:cs="Times New Roman"/>
                <w:b/>
                <w:color w:val="000000"/>
                <w:sz w:val="24"/>
                <w:lang w:eastAsia="pt-BR"/>
              </w:rPr>
            </w:pPr>
            <w:r w:rsidRPr="000C6AE0">
              <w:rPr>
                <w:rFonts w:ascii="Times New Roman" w:eastAsia="Times New Roman" w:hAnsi="Times New Roman" w:cs="Times New Roman"/>
                <w:b/>
                <w:color w:val="000000"/>
                <w:sz w:val="24"/>
                <w:lang w:eastAsia="pt-BR"/>
              </w:rPr>
              <w:t>Porte</w:t>
            </w:r>
          </w:p>
        </w:tc>
      </w:tr>
      <w:tr w:rsidR="000C6AE0" w:rsidRPr="00B917F1" w:rsidTr="000C6AE0">
        <w:trPr>
          <w:trHeight w:val="454"/>
        </w:trPr>
        <w:tc>
          <w:tcPr>
            <w:tcW w:w="316" w:type="pct"/>
            <w:vAlign w:val="center"/>
            <w:hideMark/>
          </w:tcPr>
          <w:p w:rsidR="000C6AE0" w:rsidRPr="000C6AE0" w:rsidRDefault="000C6AE0" w:rsidP="000C6AE0">
            <w:pPr>
              <w:rPr>
                <w:rFonts w:ascii="Times New Roman" w:hAnsi="Times New Roman" w:cs="Times New Roman"/>
                <w:color w:val="000000"/>
                <w:sz w:val="24"/>
                <w:szCs w:val="20"/>
              </w:rPr>
            </w:pPr>
            <w:proofErr w:type="gramStart"/>
            <w:r w:rsidRPr="000C6AE0">
              <w:rPr>
                <w:rFonts w:ascii="Times New Roman" w:hAnsi="Times New Roman" w:cs="Times New Roman"/>
                <w:color w:val="000000"/>
                <w:sz w:val="24"/>
                <w:szCs w:val="20"/>
              </w:rPr>
              <w:t>1</w:t>
            </w:r>
            <w:proofErr w:type="gramEnd"/>
          </w:p>
        </w:tc>
        <w:tc>
          <w:tcPr>
            <w:tcW w:w="3793" w:type="pct"/>
            <w:vAlign w:val="center"/>
            <w:hideMark/>
          </w:tcPr>
          <w:p w:rsidR="000C6AE0" w:rsidRPr="00B917F1" w:rsidRDefault="000C6AE0" w:rsidP="000C6AE0">
            <w:pPr>
              <w:jc w:val="both"/>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 xml:space="preserve">Cultivo de espécies de interesse agrícola temporárias, em áreas já estabelecidas de </w:t>
            </w:r>
            <w:proofErr w:type="gramStart"/>
            <w:r w:rsidRPr="00B917F1">
              <w:rPr>
                <w:rFonts w:ascii="Times New Roman" w:eastAsia="Times New Roman" w:hAnsi="Times New Roman" w:cs="Times New Roman"/>
                <w:color w:val="000000"/>
                <w:sz w:val="24"/>
                <w:szCs w:val="20"/>
                <w:lang w:eastAsia="pt-BR"/>
              </w:rPr>
              <w:t>sequeiro</w:t>
            </w:r>
            <w:proofErr w:type="gramEnd"/>
            <w:r w:rsidRPr="00B917F1">
              <w:rPr>
                <w:rFonts w:ascii="Times New Roman" w:eastAsia="Times New Roman" w:hAnsi="Times New Roman" w:cs="Times New Roman"/>
                <w:color w:val="000000"/>
                <w:sz w:val="24"/>
                <w:szCs w:val="20"/>
                <w:lang w:eastAsia="pt-BR"/>
              </w:rPr>
              <w:t xml:space="preserve"> </w:t>
            </w:r>
          </w:p>
        </w:tc>
        <w:tc>
          <w:tcPr>
            <w:tcW w:w="890" w:type="pct"/>
            <w:vAlign w:val="center"/>
            <w:hideMark/>
          </w:tcPr>
          <w:p w:rsidR="000C6AE0" w:rsidRPr="00B917F1" w:rsidRDefault="000C6AE0" w:rsidP="000C6AE0">
            <w:pPr>
              <w:jc w:val="center"/>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 500 ha (hectares)</w:t>
            </w:r>
          </w:p>
        </w:tc>
      </w:tr>
      <w:tr w:rsidR="000C6AE0" w:rsidRPr="00B917F1" w:rsidTr="000C6AE0">
        <w:trPr>
          <w:trHeight w:val="454"/>
        </w:trPr>
        <w:tc>
          <w:tcPr>
            <w:tcW w:w="316" w:type="pct"/>
            <w:vAlign w:val="center"/>
            <w:hideMark/>
          </w:tcPr>
          <w:p w:rsidR="000C6AE0" w:rsidRPr="000C6AE0" w:rsidRDefault="000C6AE0" w:rsidP="000C6AE0">
            <w:pPr>
              <w:rPr>
                <w:rFonts w:ascii="Times New Roman" w:hAnsi="Times New Roman" w:cs="Times New Roman"/>
                <w:color w:val="000000"/>
                <w:sz w:val="24"/>
                <w:szCs w:val="20"/>
              </w:rPr>
            </w:pPr>
            <w:proofErr w:type="gramStart"/>
            <w:r w:rsidRPr="000C6AE0">
              <w:rPr>
                <w:rFonts w:ascii="Times New Roman" w:hAnsi="Times New Roman" w:cs="Times New Roman"/>
                <w:color w:val="000000"/>
                <w:sz w:val="24"/>
                <w:szCs w:val="20"/>
              </w:rPr>
              <w:t>2</w:t>
            </w:r>
            <w:proofErr w:type="gramEnd"/>
          </w:p>
        </w:tc>
        <w:tc>
          <w:tcPr>
            <w:tcW w:w="3793" w:type="pct"/>
            <w:vAlign w:val="center"/>
            <w:hideMark/>
          </w:tcPr>
          <w:p w:rsidR="000C6AE0" w:rsidRPr="00B917F1" w:rsidRDefault="000C6AE0" w:rsidP="000C6AE0">
            <w:pPr>
              <w:jc w:val="both"/>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 xml:space="preserve">Implantação e manutenção de Sistemas Agroflorestais e culturas perenes e </w:t>
            </w:r>
            <w:proofErr w:type="spellStart"/>
            <w:r w:rsidRPr="00B917F1">
              <w:rPr>
                <w:rFonts w:ascii="Times New Roman" w:eastAsia="Times New Roman" w:hAnsi="Times New Roman" w:cs="Times New Roman"/>
                <w:color w:val="000000"/>
                <w:sz w:val="24"/>
                <w:szCs w:val="20"/>
                <w:lang w:eastAsia="pt-BR"/>
              </w:rPr>
              <w:t>semiperenes</w:t>
            </w:r>
            <w:proofErr w:type="spellEnd"/>
          </w:p>
        </w:tc>
        <w:tc>
          <w:tcPr>
            <w:tcW w:w="890" w:type="pct"/>
            <w:vAlign w:val="center"/>
            <w:hideMark/>
          </w:tcPr>
          <w:p w:rsidR="000C6AE0" w:rsidRPr="00B917F1" w:rsidRDefault="000C6AE0" w:rsidP="000C6AE0">
            <w:pPr>
              <w:jc w:val="center"/>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 500 ha (hectares)</w:t>
            </w:r>
          </w:p>
        </w:tc>
      </w:tr>
      <w:tr w:rsidR="000C6AE0" w:rsidRPr="00B917F1" w:rsidTr="000C6AE0">
        <w:trPr>
          <w:trHeight w:val="454"/>
        </w:trPr>
        <w:tc>
          <w:tcPr>
            <w:tcW w:w="316" w:type="pct"/>
            <w:vAlign w:val="center"/>
            <w:hideMark/>
          </w:tcPr>
          <w:p w:rsidR="000C6AE0" w:rsidRPr="000C6AE0" w:rsidRDefault="000C6AE0" w:rsidP="000C6AE0">
            <w:pPr>
              <w:rPr>
                <w:rFonts w:ascii="Times New Roman" w:hAnsi="Times New Roman" w:cs="Times New Roman"/>
                <w:color w:val="000000"/>
                <w:sz w:val="24"/>
                <w:szCs w:val="20"/>
              </w:rPr>
            </w:pPr>
            <w:proofErr w:type="gramStart"/>
            <w:r w:rsidRPr="000C6AE0">
              <w:rPr>
                <w:rFonts w:ascii="Times New Roman" w:hAnsi="Times New Roman" w:cs="Times New Roman"/>
                <w:color w:val="000000"/>
                <w:sz w:val="24"/>
                <w:szCs w:val="20"/>
              </w:rPr>
              <w:t>3</w:t>
            </w:r>
            <w:proofErr w:type="gramEnd"/>
          </w:p>
        </w:tc>
        <w:tc>
          <w:tcPr>
            <w:tcW w:w="3793" w:type="pct"/>
            <w:vAlign w:val="center"/>
            <w:hideMark/>
          </w:tcPr>
          <w:p w:rsidR="000C6AE0" w:rsidRPr="00B917F1" w:rsidRDefault="000C6AE0" w:rsidP="000C6AE0">
            <w:pPr>
              <w:jc w:val="both"/>
              <w:rPr>
                <w:rFonts w:ascii="Times New Roman" w:eastAsia="Times New Roman" w:hAnsi="Times New Roman" w:cs="Times New Roman"/>
                <w:color w:val="000000"/>
                <w:sz w:val="24"/>
                <w:szCs w:val="20"/>
                <w:lang w:eastAsia="pt-BR"/>
              </w:rPr>
            </w:pPr>
            <w:proofErr w:type="gramStart"/>
            <w:r w:rsidRPr="00B917F1">
              <w:rPr>
                <w:rFonts w:ascii="Times New Roman" w:eastAsia="Times New Roman" w:hAnsi="Times New Roman" w:cs="Times New Roman"/>
                <w:color w:val="000000"/>
                <w:sz w:val="24"/>
                <w:szCs w:val="20"/>
                <w:lang w:eastAsia="pt-BR"/>
              </w:rPr>
              <w:t>Preparo,</w:t>
            </w:r>
            <w:proofErr w:type="gramEnd"/>
            <w:r w:rsidRPr="00B917F1">
              <w:rPr>
                <w:rFonts w:ascii="Times New Roman" w:eastAsia="Times New Roman" w:hAnsi="Times New Roman" w:cs="Times New Roman"/>
                <w:color w:val="000000"/>
                <w:sz w:val="24"/>
                <w:szCs w:val="20"/>
                <w:lang w:eastAsia="pt-BR"/>
              </w:rPr>
              <w:t xml:space="preserve"> correção e conservação de solo em áreas já cultivadas</w:t>
            </w:r>
          </w:p>
        </w:tc>
        <w:tc>
          <w:tcPr>
            <w:tcW w:w="890" w:type="pct"/>
            <w:vAlign w:val="center"/>
            <w:hideMark/>
          </w:tcPr>
          <w:p w:rsidR="000C6AE0" w:rsidRPr="00B917F1" w:rsidRDefault="000C6AE0" w:rsidP="000C6AE0">
            <w:pPr>
              <w:jc w:val="center"/>
              <w:rPr>
                <w:rFonts w:ascii="Times New Roman" w:eastAsia="Times New Roman" w:hAnsi="Times New Roman" w:cs="Times New Roman"/>
                <w:color w:val="000000"/>
                <w:sz w:val="24"/>
                <w:szCs w:val="20"/>
                <w:lang w:eastAsia="pt-BR"/>
              </w:rPr>
            </w:pPr>
          </w:p>
        </w:tc>
      </w:tr>
      <w:tr w:rsidR="000C6AE0" w:rsidRPr="00B917F1" w:rsidTr="000C6AE0">
        <w:trPr>
          <w:trHeight w:val="454"/>
        </w:trPr>
        <w:tc>
          <w:tcPr>
            <w:tcW w:w="316" w:type="pct"/>
            <w:vAlign w:val="center"/>
            <w:hideMark/>
          </w:tcPr>
          <w:p w:rsidR="000C6AE0" w:rsidRPr="000C6AE0" w:rsidRDefault="000C6AE0" w:rsidP="000C6AE0">
            <w:pPr>
              <w:rPr>
                <w:rFonts w:ascii="Times New Roman" w:hAnsi="Times New Roman" w:cs="Times New Roman"/>
                <w:color w:val="000000"/>
                <w:sz w:val="24"/>
                <w:szCs w:val="20"/>
              </w:rPr>
            </w:pPr>
            <w:proofErr w:type="gramStart"/>
            <w:r w:rsidRPr="000C6AE0">
              <w:rPr>
                <w:rFonts w:ascii="Times New Roman" w:hAnsi="Times New Roman" w:cs="Times New Roman"/>
                <w:color w:val="000000"/>
                <w:sz w:val="24"/>
                <w:szCs w:val="20"/>
              </w:rPr>
              <w:t>4</w:t>
            </w:r>
            <w:proofErr w:type="gramEnd"/>
          </w:p>
        </w:tc>
        <w:tc>
          <w:tcPr>
            <w:tcW w:w="3793" w:type="pct"/>
            <w:vAlign w:val="center"/>
            <w:hideMark/>
          </w:tcPr>
          <w:p w:rsidR="000C6AE0" w:rsidRPr="00B917F1" w:rsidRDefault="000C6AE0" w:rsidP="000C6AE0">
            <w:pPr>
              <w:jc w:val="both"/>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 xml:space="preserve">Limpeza de canais de abastecimento de água e reservatórios de água para irrigação em áreas rurais, contemplando remoção de sedimentos acumulados, da matéria orgânica e vegetação aquática ou em estágio pioneiro de regeneração que estejam prejudicando o escoamento da água e o acesso ao canal ou reservatório, nos casos em que tal limpeza não implicar em intervenção em áreas de preservação permanente, e desde que dada destinação adequada ao material oriundo da </w:t>
            </w:r>
            <w:proofErr w:type="gramStart"/>
            <w:r w:rsidRPr="00B917F1">
              <w:rPr>
                <w:rFonts w:ascii="Times New Roman" w:eastAsia="Times New Roman" w:hAnsi="Times New Roman" w:cs="Times New Roman"/>
                <w:color w:val="000000"/>
                <w:sz w:val="24"/>
                <w:szCs w:val="20"/>
                <w:lang w:eastAsia="pt-BR"/>
              </w:rPr>
              <w:t>limpeza</w:t>
            </w:r>
            <w:proofErr w:type="gramEnd"/>
          </w:p>
        </w:tc>
        <w:tc>
          <w:tcPr>
            <w:tcW w:w="890" w:type="pct"/>
            <w:vAlign w:val="center"/>
            <w:hideMark/>
          </w:tcPr>
          <w:p w:rsidR="000C6AE0" w:rsidRPr="00B917F1" w:rsidRDefault="000C6AE0" w:rsidP="000C6AE0">
            <w:pPr>
              <w:jc w:val="center"/>
              <w:rPr>
                <w:rFonts w:ascii="Times New Roman" w:eastAsia="Times New Roman" w:hAnsi="Times New Roman" w:cs="Times New Roman"/>
                <w:color w:val="000000"/>
                <w:sz w:val="24"/>
                <w:szCs w:val="20"/>
                <w:lang w:eastAsia="pt-BR"/>
              </w:rPr>
            </w:pPr>
          </w:p>
        </w:tc>
      </w:tr>
      <w:tr w:rsidR="000C6AE0" w:rsidRPr="00B917F1" w:rsidTr="000C6AE0">
        <w:trPr>
          <w:trHeight w:val="454"/>
        </w:trPr>
        <w:tc>
          <w:tcPr>
            <w:tcW w:w="316" w:type="pct"/>
            <w:vAlign w:val="center"/>
            <w:hideMark/>
          </w:tcPr>
          <w:p w:rsidR="000C6AE0" w:rsidRPr="000C6AE0" w:rsidRDefault="000C6AE0" w:rsidP="000C6AE0">
            <w:pPr>
              <w:rPr>
                <w:rFonts w:ascii="Times New Roman" w:hAnsi="Times New Roman" w:cs="Times New Roman"/>
                <w:color w:val="000000"/>
                <w:sz w:val="24"/>
                <w:szCs w:val="20"/>
              </w:rPr>
            </w:pPr>
            <w:proofErr w:type="gramStart"/>
            <w:r w:rsidRPr="000C6AE0">
              <w:rPr>
                <w:rFonts w:ascii="Times New Roman" w:hAnsi="Times New Roman" w:cs="Times New Roman"/>
                <w:color w:val="000000"/>
                <w:sz w:val="24"/>
                <w:szCs w:val="20"/>
              </w:rPr>
              <w:t>5</w:t>
            </w:r>
            <w:proofErr w:type="gramEnd"/>
          </w:p>
        </w:tc>
        <w:tc>
          <w:tcPr>
            <w:tcW w:w="3793" w:type="pct"/>
            <w:vAlign w:val="center"/>
            <w:hideMark/>
          </w:tcPr>
          <w:p w:rsidR="000C6AE0" w:rsidRPr="00B917F1" w:rsidRDefault="000C6AE0" w:rsidP="000C6AE0">
            <w:pPr>
              <w:jc w:val="both"/>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 xml:space="preserve">Manutenção e recuperação de aterro de barragem, desde que esta possua licença de operação vigente e quando tais operações não implicarem em aumento do volume de água armazenada e /ou da altura da </w:t>
            </w:r>
            <w:proofErr w:type="gramStart"/>
            <w:r w:rsidRPr="00B917F1">
              <w:rPr>
                <w:rFonts w:ascii="Times New Roman" w:eastAsia="Times New Roman" w:hAnsi="Times New Roman" w:cs="Times New Roman"/>
                <w:color w:val="000000"/>
                <w:sz w:val="24"/>
                <w:szCs w:val="20"/>
                <w:lang w:eastAsia="pt-BR"/>
              </w:rPr>
              <w:t>crista</w:t>
            </w:r>
            <w:proofErr w:type="gramEnd"/>
          </w:p>
        </w:tc>
        <w:tc>
          <w:tcPr>
            <w:tcW w:w="890" w:type="pct"/>
            <w:vAlign w:val="center"/>
            <w:hideMark/>
          </w:tcPr>
          <w:p w:rsidR="000C6AE0" w:rsidRPr="00B917F1" w:rsidRDefault="000C6AE0" w:rsidP="000C6AE0">
            <w:pPr>
              <w:jc w:val="center"/>
              <w:rPr>
                <w:rFonts w:ascii="Times New Roman" w:eastAsia="Times New Roman" w:hAnsi="Times New Roman" w:cs="Times New Roman"/>
                <w:color w:val="000000"/>
                <w:sz w:val="24"/>
                <w:szCs w:val="20"/>
                <w:lang w:eastAsia="pt-BR"/>
              </w:rPr>
            </w:pPr>
          </w:p>
        </w:tc>
      </w:tr>
      <w:tr w:rsidR="000C6AE0" w:rsidRPr="00B917F1" w:rsidTr="000C6AE0">
        <w:trPr>
          <w:trHeight w:val="454"/>
        </w:trPr>
        <w:tc>
          <w:tcPr>
            <w:tcW w:w="316" w:type="pct"/>
            <w:vAlign w:val="center"/>
            <w:hideMark/>
          </w:tcPr>
          <w:p w:rsidR="000C6AE0" w:rsidRPr="000C6AE0" w:rsidRDefault="000C6AE0" w:rsidP="000C6AE0">
            <w:pPr>
              <w:rPr>
                <w:rFonts w:ascii="Times New Roman" w:hAnsi="Times New Roman" w:cs="Times New Roman"/>
                <w:color w:val="000000"/>
                <w:sz w:val="24"/>
                <w:szCs w:val="20"/>
              </w:rPr>
            </w:pPr>
            <w:proofErr w:type="gramStart"/>
            <w:r w:rsidRPr="000C6AE0">
              <w:rPr>
                <w:rFonts w:ascii="Times New Roman" w:hAnsi="Times New Roman" w:cs="Times New Roman"/>
                <w:color w:val="000000"/>
                <w:sz w:val="24"/>
                <w:szCs w:val="20"/>
              </w:rPr>
              <w:t>6</w:t>
            </w:r>
            <w:proofErr w:type="gramEnd"/>
          </w:p>
        </w:tc>
        <w:tc>
          <w:tcPr>
            <w:tcW w:w="3793" w:type="pct"/>
            <w:vAlign w:val="center"/>
            <w:hideMark/>
          </w:tcPr>
          <w:p w:rsidR="000C6AE0" w:rsidRPr="00B917F1" w:rsidRDefault="000C6AE0" w:rsidP="000C6AE0">
            <w:pPr>
              <w:jc w:val="both"/>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 xml:space="preserve">Manutenção de estradas e carreadores internos, obedecidas </w:t>
            </w:r>
            <w:proofErr w:type="gramStart"/>
            <w:r w:rsidRPr="00B917F1">
              <w:rPr>
                <w:rFonts w:ascii="Times New Roman" w:eastAsia="Times New Roman" w:hAnsi="Times New Roman" w:cs="Times New Roman"/>
                <w:color w:val="000000"/>
                <w:sz w:val="24"/>
                <w:szCs w:val="20"/>
                <w:lang w:eastAsia="pt-BR"/>
              </w:rPr>
              <w:t>as</w:t>
            </w:r>
            <w:proofErr w:type="gramEnd"/>
            <w:r w:rsidRPr="00B917F1">
              <w:rPr>
                <w:rFonts w:ascii="Times New Roman" w:eastAsia="Times New Roman" w:hAnsi="Times New Roman" w:cs="Times New Roman"/>
                <w:color w:val="000000"/>
                <w:sz w:val="24"/>
                <w:szCs w:val="20"/>
                <w:lang w:eastAsia="pt-BR"/>
              </w:rPr>
              <w:t xml:space="preserve"> exigências técnicas e legais, inclusive com a construção de bacias de contenção, para minimizar a ocorrência de processos erosivos </w:t>
            </w:r>
          </w:p>
        </w:tc>
        <w:tc>
          <w:tcPr>
            <w:tcW w:w="890" w:type="pct"/>
            <w:vAlign w:val="center"/>
            <w:hideMark/>
          </w:tcPr>
          <w:p w:rsidR="000C6AE0" w:rsidRPr="00B917F1" w:rsidRDefault="000C6AE0" w:rsidP="000C6AE0">
            <w:pPr>
              <w:jc w:val="center"/>
              <w:rPr>
                <w:rFonts w:ascii="Times New Roman" w:eastAsia="Times New Roman" w:hAnsi="Times New Roman" w:cs="Times New Roman"/>
                <w:color w:val="000000"/>
                <w:sz w:val="24"/>
                <w:szCs w:val="20"/>
                <w:lang w:eastAsia="pt-BR"/>
              </w:rPr>
            </w:pPr>
          </w:p>
        </w:tc>
      </w:tr>
      <w:tr w:rsidR="000C6AE0" w:rsidRPr="00B917F1" w:rsidTr="000C6AE0">
        <w:trPr>
          <w:trHeight w:val="454"/>
        </w:trPr>
        <w:tc>
          <w:tcPr>
            <w:tcW w:w="316" w:type="pct"/>
            <w:vAlign w:val="center"/>
            <w:hideMark/>
          </w:tcPr>
          <w:p w:rsidR="000C6AE0" w:rsidRPr="000C6AE0" w:rsidRDefault="000C6AE0" w:rsidP="000C6AE0">
            <w:pPr>
              <w:rPr>
                <w:rFonts w:ascii="Times New Roman" w:hAnsi="Times New Roman" w:cs="Times New Roman"/>
                <w:color w:val="000000"/>
                <w:sz w:val="24"/>
                <w:szCs w:val="20"/>
              </w:rPr>
            </w:pPr>
            <w:proofErr w:type="gramStart"/>
            <w:r w:rsidRPr="000C6AE0">
              <w:rPr>
                <w:rFonts w:ascii="Times New Roman" w:hAnsi="Times New Roman" w:cs="Times New Roman"/>
                <w:color w:val="000000"/>
                <w:sz w:val="24"/>
                <w:szCs w:val="20"/>
              </w:rPr>
              <w:t>7</w:t>
            </w:r>
            <w:proofErr w:type="gramEnd"/>
          </w:p>
        </w:tc>
        <w:tc>
          <w:tcPr>
            <w:tcW w:w="3793" w:type="pct"/>
            <w:vAlign w:val="center"/>
            <w:hideMark/>
          </w:tcPr>
          <w:p w:rsidR="000C6AE0" w:rsidRPr="00B917F1" w:rsidRDefault="000C6AE0" w:rsidP="000C6AE0">
            <w:pPr>
              <w:jc w:val="both"/>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Construção</w:t>
            </w:r>
            <w:proofErr w:type="gramStart"/>
            <w:r w:rsidRPr="00B917F1">
              <w:rPr>
                <w:rFonts w:ascii="Times New Roman" w:eastAsia="Times New Roman" w:hAnsi="Times New Roman" w:cs="Times New Roman"/>
                <w:color w:val="000000"/>
                <w:sz w:val="24"/>
                <w:szCs w:val="20"/>
                <w:lang w:eastAsia="pt-BR"/>
              </w:rPr>
              <w:t>, reforma</w:t>
            </w:r>
            <w:proofErr w:type="gramEnd"/>
            <w:r w:rsidRPr="00B917F1">
              <w:rPr>
                <w:rFonts w:ascii="Times New Roman" w:eastAsia="Times New Roman" w:hAnsi="Times New Roman" w:cs="Times New Roman"/>
                <w:color w:val="000000"/>
                <w:sz w:val="24"/>
                <w:szCs w:val="20"/>
                <w:lang w:eastAsia="pt-BR"/>
              </w:rPr>
              <w:t xml:space="preserve"> ou ampliação de imóveis para moradia, desde que não haja caracterização de parcelamento ou fracionamento da propriedade </w:t>
            </w:r>
          </w:p>
        </w:tc>
        <w:tc>
          <w:tcPr>
            <w:tcW w:w="890" w:type="pct"/>
            <w:vAlign w:val="center"/>
            <w:hideMark/>
          </w:tcPr>
          <w:p w:rsidR="000C6AE0" w:rsidRPr="00B917F1" w:rsidRDefault="000C6AE0" w:rsidP="000C6AE0">
            <w:pPr>
              <w:jc w:val="center"/>
              <w:rPr>
                <w:rFonts w:ascii="Times New Roman" w:eastAsia="Times New Roman" w:hAnsi="Times New Roman" w:cs="Times New Roman"/>
                <w:color w:val="000000"/>
                <w:sz w:val="24"/>
                <w:szCs w:val="20"/>
                <w:lang w:eastAsia="pt-BR"/>
              </w:rPr>
            </w:pPr>
          </w:p>
        </w:tc>
      </w:tr>
      <w:tr w:rsidR="000C6AE0" w:rsidRPr="00B917F1" w:rsidTr="000C6AE0">
        <w:trPr>
          <w:trHeight w:val="454"/>
        </w:trPr>
        <w:tc>
          <w:tcPr>
            <w:tcW w:w="316" w:type="pct"/>
            <w:vAlign w:val="center"/>
            <w:hideMark/>
          </w:tcPr>
          <w:p w:rsidR="000C6AE0" w:rsidRPr="000C6AE0" w:rsidRDefault="000C6AE0" w:rsidP="000C6AE0">
            <w:pPr>
              <w:rPr>
                <w:rFonts w:ascii="Times New Roman" w:hAnsi="Times New Roman" w:cs="Times New Roman"/>
                <w:color w:val="000000"/>
                <w:sz w:val="24"/>
                <w:szCs w:val="20"/>
              </w:rPr>
            </w:pPr>
            <w:proofErr w:type="gramStart"/>
            <w:r w:rsidRPr="000C6AE0">
              <w:rPr>
                <w:rFonts w:ascii="Times New Roman" w:hAnsi="Times New Roman" w:cs="Times New Roman"/>
                <w:color w:val="000000"/>
                <w:sz w:val="24"/>
                <w:szCs w:val="20"/>
              </w:rPr>
              <w:t>8</w:t>
            </w:r>
            <w:proofErr w:type="gramEnd"/>
          </w:p>
        </w:tc>
        <w:tc>
          <w:tcPr>
            <w:tcW w:w="3793" w:type="pct"/>
            <w:vAlign w:val="center"/>
            <w:hideMark/>
          </w:tcPr>
          <w:p w:rsidR="000C6AE0" w:rsidRPr="00B917F1" w:rsidRDefault="000C6AE0" w:rsidP="000C6AE0">
            <w:pPr>
              <w:jc w:val="both"/>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 xml:space="preserve">Construção e ampliação de estufas para produção agrícola e galpões de apoio às atividades agropecuárias, tais como, equipamentos, insumos, maquinário e ferramental, desde que compatíveis com as restrições edilícias e de zoneamento das unidades de conservação. </w:t>
            </w:r>
          </w:p>
        </w:tc>
        <w:tc>
          <w:tcPr>
            <w:tcW w:w="890" w:type="pct"/>
            <w:vAlign w:val="center"/>
            <w:hideMark/>
          </w:tcPr>
          <w:p w:rsidR="000C6AE0" w:rsidRPr="00B917F1" w:rsidRDefault="000C6AE0" w:rsidP="000C6AE0">
            <w:pPr>
              <w:jc w:val="center"/>
              <w:rPr>
                <w:rFonts w:ascii="Times New Roman" w:eastAsia="Times New Roman" w:hAnsi="Times New Roman" w:cs="Times New Roman"/>
                <w:color w:val="000000"/>
                <w:sz w:val="24"/>
                <w:szCs w:val="20"/>
                <w:lang w:eastAsia="pt-BR"/>
              </w:rPr>
            </w:pPr>
          </w:p>
        </w:tc>
      </w:tr>
      <w:tr w:rsidR="000C6AE0" w:rsidRPr="00B917F1" w:rsidTr="000C6AE0">
        <w:trPr>
          <w:trHeight w:val="454"/>
        </w:trPr>
        <w:tc>
          <w:tcPr>
            <w:tcW w:w="316" w:type="pct"/>
            <w:vAlign w:val="center"/>
            <w:hideMark/>
          </w:tcPr>
          <w:p w:rsidR="000C6AE0" w:rsidRPr="000C6AE0" w:rsidRDefault="000C6AE0" w:rsidP="000C6AE0">
            <w:pPr>
              <w:rPr>
                <w:rFonts w:ascii="Times New Roman" w:hAnsi="Times New Roman" w:cs="Times New Roman"/>
                <w:color w:val="000000"/>
                <w:sz w:val="24"/>
                <w:szCs w:val="20"/>
              </w:rPr>
            </w:pPr>
            <w:proofErr w:type="gramStart"/>
            <w:r w:rsidRPr="000C6AE0">
              <w:rPr>
                <w:rFonts w:ascii="Times New Roman" w:hAnsi="Times New Roman" w:cs="Times New Roman"/>
                <w:color w:val="000000"/>
                <w:sz w:val="24"/>
                <w:szCs w:val="20"/>
              </w:rPr>
              <w:t>9</w:t>
            </w:r>
            <w:proofErr w:type="gramEnd"/>
          </w:p>
        </w:tc>
        <w:tc>
          <w:tcPr>
            <w:tcW w:w="3793" w:type="pct"/>
            <w:vAlign w:val="center"/>
            <w:hideMark/>
          </w:tcPr>
          <w:p w:rsidR="000C6AE0" w:rsidRPr="00B917F1" w:rsidRDefault="000C6AE0" w:rsidP="000C6AE0">
            <w:pPr>
              <w:jc w:val="both"/>
              <w:rPr>
                <w:rFonts w:ascii="Times New Roman" w:eastAsia="Times New Roman" w:hAnsi="Times New Roman" w:cs="Times New Roman"/>
                <w:color w:val="000000"/>
                <w:sz w:val="24"/>
                <w:szCs w:val="20"/>
                <w:lang w:eastAsia="pt-BR"/>
              </w:rPr>
            </w:pPr>
            <w:proofErr w:type="spellStart"/>
            <w:r w:rsidRPr="00B917F1">
              <w:rPr>
                <w:rFonts w:ascii="Times New Roman" w:eastAsia="Times New Roman" w:hAnsi="Times New Roman" w:cs="Times New Roman"/>
                <w:color w:val="000000"/>
                <w:sz w:val="24"/>
                <w:szCs w:val="20"/>
                <w:lang w:eastAsia="pt-BR"/>
              </w:rPr>
              <w:t>Meliponários</w:t>
            </w:r>
            <w:proofErr w:type="spellEnd"/>
            <w:r w:rsidRPr="00B917F1">
              <w:rPr>
                <w:rFonts w:ascii="Times New Roman" w:eastAsia="Times New Roman" w:hAnsi="Times New Roman" w:cs="Times New Roman"/>
                <w:color w:val="000000"/>
                <w:sz w:val="24"/>
                <w:szCs w:val="20"/>
                <w:lang w:eastAsia="pt-BR"/>
              </w:rPr>
              <w:t xml:space="preserve"> que se destinem à produção artesanal de abelhas nativas em sua região geográfica de ocorrência natural. </w:t>
            </w:r>
          </w:p>
        </w:tc>
        <w:tc>
          <w:tcPr>
            <w:tcW w:w="890" w:type="pct"/>
            <w:vAlign w:val="center"/>
            <w:hideMark/>
          </w:tcPr>
          <w:p w:rsidR="000C6AE0" w:rsidRPr="00B917F1" w:rsidRDefault="000C6AE0" w:rsidP="000C6AE0">
            <w:pPr>
              <w:jc w:val="center"/>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 50 colônias</w:t>
            </w:r>
          </w:p>
        </w:tc>
      </w:tr>
      <w:tr w:rsidR="000C6AE0" w:rsidRPr="00B917F1" w:rsidTr="000C6AE0">
        <w:trPr>
          <w:trHeight w:val="454"/>
        </w:trPr>
        <w:tc>
          <w:tcPr>
            <w:tcW w:w="316" w:type="pct"/>
            <w:vAlign w:val="center"/>
            <w:hideMark/>
          </w:tcPr>
          <w:p w:rsidR="000C6AE0" w:rsidRPr="000C6AE0" w:rsidRDefault="000C6AE0" w:rsidP="000C6AE0">
            <w:pPr>
              <w:rPr>
                <w:rFonts w:ascii="Times New Roman" w:hAnsi="Times New Roman" w:cs="Times New Roman"/>
                <w:color w:val="000000"/>
                <w:sz w:val="24"/>
                <w:szCs w:val="20"/>
              </w:rPr>
            </w:pPr>
            <w:r w:rsidRPr="000C6AE0">
              <w:rPr>
                <w:rFonts w:ascii="Times New Roman" w:hAnsi="Times New Roman" w:cs="Times New Roman"/>
                <w:color w:val="000000"/>
                <w:sz w:val="24"/>
                <w:szCs w:val="20"/>
              </w:rPr>
              <w:t>10</w:t>
            </w:r>
          </w:p>
        </w:tc>
        <w:tc>
          <w:tcPr>
            <w:tcW w:w="3793" w:type="pct"/>
            <w:vAlign w:val="center"/>
            <w:hideMark/>
          </w:tcPr>
          <w:p w:rsidR="000C6AE0" w:rsidRPr="00B917F1" w:rsidRDefault="000C6AE0" w:rsidP="000C6AE0">
            <w:pPr>
              <w:jc w:val="both"/>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 xml:space="preserve">Criação extensiva de bovinos, equídeos, bubalinos, caprinos e </w:t>
            </w:r>
            <w:proofErr w:type="gramStart"/>
            <w:r w:rsidRPr="00B917F1">
              <w:rPr>
                <w:rFonts w:ascii="Times New Roman" w:eastAsia="Times New Roman" w:hAnsi="Times New Roman" w:cs="Times New Roman"/>
                <w:color w:val="000000"/>
                <w:sz w:val="24"/>
                <w:szCs w:val="20"/>
                <w:lang w:eastAsia="pt-BR"/>
              </w:rPr>
              <w:t>ovinos</w:t>
            </w:r>
            <w:proofErr w:type="gramEnd"/>
          </w:p>
        </w:tc>
        <w:tc>
          <w:tcPr>
            <w:tcW w:w="890" w:type="pct"/>
            <w:vAlign w:val="center"/>
            <w:hideMark/>
          </w:tcPr>
          <w:p w:rsidR="000C6AE0" w:rsidRPr="00B917F1" w:rsidRDefault="000C6AE0" w:rsidP="000C6AE0">
            <w:pPr>
              <w:jc w:val="center"/>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 500 ha (hectares)</w:t>
            </w:r>
          </w:p>
        </w:tc>
      </w:tr>
      <w:tr w:rsidR="000C6AE0" w:rsidRPr="00B917F1" w:rsidTr="000C6AE0">
        <w:trPr>
          <w:trHeight w:val="454"/>
        </w:trPr>
        <w:tc>
          <w:tcPr>
            <w:tcW w:w="316" w:type="pct"/>
            <w:vAlign w:val="center"/>
            <w:hideMark/>
          </w:tcPr>
          <w:p w:rsidR="000C6AE0" w:rsidRPr="000C6AE0" w:rsidRDefault="000C6AE0" w:rsidP="000C6AE0">
            <w:pPr>
              <w:rPr>
                <w:rFonts w:ascii="Times New Roman" w:hAnsi="Times New Roman" w:cs="Times New Roman"/>
                <w:color w:val="000000"/>
                <w:sz w:val="24"/>
                <w:szCs w:val="20"/>
              </w:rPr>
            </w:pPr>
            <w:r w:rsidRPr="000C6AE0">
              <w:rPr>
                <w:rFonts w:ascii="Times New Roman" w:hAnsi="Times New Roman" w:cs="Times New Roman"/>
                <w:color w:val="000000"/>
                <w:sz w:val="24"/>
                <w:szCs w:val="20"/>
              </w:rPr>
              <w:t>11</w:t>
            </w:r>
          </w:p>
        </w:tc>
        <w:tc>
          <w:tcPr>
            <w:tcW w:w="3793" w:type="pct"/>
            <w:vAlign w:val="center"/>
            <w:hideMark/>
          </w:tcPr>
          <w:p w:rsidR="000C6AE0" w:rsidRPr="00B917F1" w:rsidRDefault="000C6AE0" w:rsidP="000C6AE0">
            <w:pPr>
              <w:jc w:val="both"/>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Agroindústria artesanal, desde que possua sistema de tratamento de efluentes e/ou destinação adequada de resíduos.</w:t>
            </w:r>
          </w:p>
        </w:tc>
        <w:tc>
          <w:tcPr>
            <w:tcW w:w="890" w:type="pct"/>
            <w:vAlign w:val="center"/>
            <w:hideMark/>
          </w:tcPr>
          <w:p w:rsidR="000C6AE0" w:rsidRPr="00B917F1" w:rsidRDefault="000C6AE0" w:rsidP="000C6AE0">
            <w:pPr>
              <w:jc w:val="center"/>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Definido em legislação específica da SEAGRI</w:t>
            </w:r>
          </w:p>
        </w:tc>
      </w:tr>
      <w:tr w:rsidR="000C6AE0" w:rsidRPr="00B917F1" w:rsidTr="000C6AE0">
        <w:trPr>
          <w:trHeight w:val="454"/>
        </w:trPr>
        <w:tc>
          <w:tcPr>
            <w:tcW w:w="316" w:type="pct"/>
            <w:vAlign w:val="center"/>
            <w:hideMark/>
          </w:tcPr>
          <w:p w:rsidR="000C6AE0" w:rsidRPr="000C6AE0" w:rsidRDefault="000C6AE0" w:rsidP="000C6AE0">
            <w:pPr>
              <w:rPr>
                <w:rFonts w:ascii="Times New Roman" w:hAnsi="Times New Roman" w:cs="Times New Roman"/>
                <w:color w:val="000000"/>
                <w:sz w:val="24"/>
                <w:szCs w:val="20"/>
              </w:rPr>
            </w:pPr>
            <w:r w:rsidRPr="000C6AE0">
              <w:rPr>
                <w:rFonts w:ascii="Times New Roman" w:hAnsi="Times New Roman" w:cs="Times New Roman"/>
                <w:color w:val="000000"/>
                <w:sz w:val="24"/>
                <w:szCs w:val="20"/>
              </w:rPr>
              <w:t>12</w:t>
            </w:r>
          </w:p>
        </w:tc>
        <w:tc>
          <w:tcPr>
            <w:tcW w:w="3793" w:type="pct"/>
            <w:vAlign w:val="center"/>
            <w:hideMark/>
          </w:tcPr>
          <w:p w:rsidR="000C6AE0" w:rsidRPr="00B917F1" w:rsidRDefault="000C6AE0" w:rsidP="000C6AE0">
            <w:pPr>
              <w:jc w:val="both"/>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Agroindústria de pequeno porte vegetal desde que possua sistema de tratamento de efluentes e/ou destinação adequada de resíduos.</w:t>
            </w:r>
          </w:p>
        </w:tc>
        <w:tc>
          <w:tcPr>
            <w:tcW w:w="890" w:type="pct"/>
            <w:vAlign w:val="center"/>
            <w:hideMark/>
          </w:tcPr>
          <w:p w:rsidR="000C6AE0" w:rsidRPr="00B917F1" w:rsidRDefault="000C6AE0" w:rsidP="000C6AE0">
            <w:pPr>
              <w:jc w:val="center"/>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 xml:space="preserve">Definido em legislação </w:t>
            </w:r>
            <w:r w:rsidRPr="00B917F1">
              <w:rPr>
                <w:rFonts w:ascii="Times New Roman" w:eastAsia="Times New Roman" w:hAnsi="Times New Roman" w:cs="Times New Roman"/>
                <w:color w:val="000000"/>
                <w:sz w:val="24"/>
                <w:szCs w:val="20"/>
                <w:lang w:eastAsia="pt-BR"/>
              </w:rPr>
              <w:lastRenderedPageBreak/>
              <w:t>específica da SEAGRI</w:t>
            </w:r>
          </w:p>
        </w:tc>
      </w:tr>
      <w:tr w:rsidR="000C6AE0" w:rsidRPr="00B917F1" w:rsidTr="000C6AE0">
        <w:trPr>
          <w:trHeight w:val="454"/>
        </w:trPr>
        <w:tc>
          <w:tcPr>
            <w:tcW w:w="316" w:type="pct"/>
            <w:vAlign w:val="center"/>
            <w:hideMark/>
          </w:tcPr>
          <w:p w:rsidR="000C6AE0" w:rsidRPr="000C6AE0" w:rsidRDefault="000C6AE0" w:rsidP="000C6AE0">
            <w:pPr>
              <w:rPr>
                <w:rFonts w:ascii="Times New Roman" w:hAnsi="Times New Roman" w:cs="Times New Roman"/>
                <w:color w:val="000000"/>
                <w:sz w:val="24"/>
                <w:szCs w:val="20"/>
              </w:rPr>
            </w:pPr>
            <w:r w:rsidRPr="000C6AE0">
              <w:rPr>
                <w:rFonts w:ascii="Times New Roman" w:hAnsi="Times New Roman" w:cs="Times New Roman"/>
                <w:color w:val="000000"/>
                <w:sz w:val="24"/>
                <w:szCs w:val="20"/>
              </w:rPr>
              <w:lastRenderedPageBreak/>
              <w:t>13</w:t>
            </w:r>
          </w:p>
        </w:tc>
        <w:tc>
          <w:tcPr>
            <w:tcW w:w="3793" w:type="pct"/>
            <w:vAlign w:val="center"/>
            <w:hideMark/>
          </w:tcPr>
          <w:p w:rsidR="000C6AE0" w:rsidRPr="00B917F1" w:rsidRDefault="000C6AE0" w:rsidP="000C6AE0">
            <w:pPr>
              <w:jc w:val="both"/>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 xml:space="preserve">Cunicultura de pequeno porte </w:t>
            </w:r>
          </w:p>
        </w:tc>
        <w:tc>
          <w:tcPr>
            <w:tcW w:w="890" w:type="pct"/>
            <w:vAlign w:val="center"/>
            <w:hideMark/>
          </w:tcPr>
          <w:p w:rsidR="000C6AE0" w:rsidRPr="00B917F1" w:rsidRDefault="000C6AE0" w:rsidP="000C6AE0">
            <w:pPr>
              <w:jc w:val="center"/>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Criação ≤ 3.000 animais</w:t>
            </w:r>
          </w:p>
        </w:tc>
      </w:tr>
      <w:tr w:rsidR="000C6AE0" w:rsidRPr="00B917F1" w:rsidTr="000C6AE0">
        <w:trPr>
          <w:trHeight w:val="454"/>
        </w:trPr>
        <w:tc>
          <w:tcPr>
            <w:tcW w:w="316" w:type="pct"/>
            <w:vAlign w:val="center"/>
            <w:hideMark/>
          </w:tcPr>
          <w:p w:rsidR="000C6AE0" w:rsidRPr="000C6AE0" w:rsidRDefault="000C6AE0" w:rsidP="000C6AE0">
            <w:pPr>
              <w:rPr>
                <w:rFonts w:ascii="Times New Roman" w:hAnsi="Times New Roman" w:cs="Times New Roman"/>
                <w:color w:val="000000"/>
                <w:sz w:val="24"/>
                <w:szCs w:val="20"/>
              </w:rPr>
            </w:pPr>
            <w:r w:rsidRPr="000C6AE0">
              <w:rPr>
                <w:rFonts w:ascii="Times New Roman" w:hAnsi="Times New Roman" w:cs="Times New Roman"/>
                <w:color w:val="000000"/>
                <w:sz w:val="24"/>
                <w:szCs w:val="20"/>
              </w:rPr>
              <w:t>14</w:t>
            </w:r>
          </w:p>
        </w:tc>
        <w:tc>
          <w:tcPr>
            <w:tcW w:w="3793" w:type="pct"/>
            <w:vAlign w:val="center"/>
            <w:hideMark/>
          </w:tcPr>
          <w:p w:rsidR="000C6AE0" w:rsidRPr="00B917F1" w:rsidRDefault="000C6AE0" w:rsidP="000C6AE0">
            <w:pPr>
              <w:jc w:val="both"/>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Suinocultura de subsistência com sistema de criação de confinamento ou mistos</w:t>
            </w:r>
          </w:p>
        </w:tc>
        <w:tc>
          <w:tcPr>
            <w:tcW w:w="890" w:type="pct"/>
            <w:vAlign w:val="center"/>
            <w:hideMark/>
          </w:tcPr>
          <w:p w:rsidR="000C6AE0" w:rsidRPr="00B917F1" w:rsidRDefault="000C6AE0" w:rsidP="000C6AE0">
            <w:pPr>
              <w:jc w:val="center"/>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 xml:space="preserve">Criação ≤ 10 animais em terminação ou  ≤ </w:t>
            </w:r>
            <w:proofErr w:type="gramStart"/>
            <w:r w:rsidRPr="00B917F1">
              <w:rPr>
                <w:rFonts w:ascii="Times New Roman" w:eastAsia="Times New Roman" w:hAnsi="Times New Roman" w:cs="Times New Roman"/>
                <w:color w:val="000000"/>
                <w:sz w:val="24"/>
                <w:szCs w:val="20"/>
                <w:lang w:eastAsia="pt-BR"/>
              </w:rPr>
              <w:t>3</w:t>
            </w:r>
            <w:proofErr w:type="gramEnd"/>
            <w:r w:rsidRPr="00B917F1">
              <w:rPr>
                <w:rFonts w:ascii="Times New Roman" w:eastAsia="Times New Roman" w:hAnsi="Times New Roman" w:cs="Times New Roman"/>
                <w:color w:val="000000"/>
                <w:sz w:val="24"/>
                <w:szCs w:val="20"/>
                <w:lang w:eastAsia="pt-BR"/>
              </w:rPr>
              <w:t xml:space="preserve"> matrizes em ciclo completo</w:t>
            </w:r>
          </w:p>
        </w:tc>
      </w:tr>
      <w:tr w:rsidR="000C6AE0" w:rsidRPr="00B917F1" w:rsidTr="000C6AE0">
        <w:trPr>
          <w:trHeight w:val="454"/>
        </w:trPr>
        <w:tc>
          <w:tcPr>
            <w:tcW w:w="316" w:type="pct"/>
            <w:vAlign w:val="center"/>
            <w:hideMark/>
          </w:tcPr>
          <w:p w:rsidR="000C6AE0" w:rsidRPr="000C6AE0" w:rsidRDefault="000C6AE0" w:rsidP="000C6AE0">
            <w:pPr>
              <w:rPr>
                <w:rFonts w:ascii="Times New Roman" w:hAnsi="Times New Roman" w:cs="Times New Roman"/>
                <w:color w:val="000000"/>
                <w:sz w:val="24"/>
                <w:szCs w:val="20"/>
              </w:rPr>
            </w:pPr>
            <w:r w:rsidRPr="000C6AE0">
              <w:rPr>
                <w:rFonts w:ascii="Times New Roman" w:hAnsi="Times New Roman" w:cs="Times New Roman"/>
                <w:color w:val="000000"/>
                <w:sz w:val="24"/>
                <w:szCs w:val="20"/>
              </w:rPr>
              <w:t>15</w:t>
            </w:r>
          </w:p>
        </w:tc>
        <w:tc>
          <w:tcPr>
            <w:tcW w:w="3793" w:type="pct"/>
            <w:vAlign w:val="center"/>
            <w:hideMark/>
          </w:tcPr>
          <w:p w:rsidR="000C6AE0" w:rsidRPr="00B917F1" w:rsidRDefault="000C6AE0" w:rsidP="000C6AE0">
            <w:pPr>
              <w:jc w:val="both"/>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Implantação / Operação de Currais Comunitários localizados em áreas rurais</w:t>
            </w:r>
          </w:p>
        </w:tc>
        <w:tc>
          <w:tcPr>
            <w:tcW w:w="890" w:type="pct"/>
            <w:vAlign w:val="center"/>
            <w:hideMark/>
          </w:tcPr>
          <w:p w:rsidR="000C6AE0" w:rsidRPr="00B917F1" w:rsidRDefault="000C6AE0" w:rsidP="000C6AE0">
            <w:pPr>
              <w:jc w:val="center"/>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Qualquer porte</w:t>
            </w:r>
          </w:p>
        </w:tc>
      </w:tr>
      <w:tr w:rsidR="000C6AE0" w:rsidRPr="00B917F1" w:rsidTr="000C6AE0">
        <w:trPr>
          <w:trHeight w:val="454"/>
        </w:trPr>
        <w:tc>
          <w:tcPr>
            <w:tcW w:w="316" w:type="pct"/>
            <w:vAlign w:val="center"/>
            <w:hideMark/>
          </w:tcPr>
          <w:p w:rsidR="000C6AE0" w:rsidRPr="000C6AE0" w:rsidRDefault="000C6AE0" w:rsidP="000C6AE0">
            <w:pPr>
              <w:rPr>
                <w:rFonts w:ascii="Times New Roman" w:hAnsi="Times New Roman" w:cs="Times New Roman"/>
                <w:color w:val="000000"/>
                <w:sz w:val="24"/>
                <w:szCs w:val="20"/>
              </w:rPr>
            </w:pPr>
            <w:r w:rsidRPr="000C6AE0">
              <w:rPr>
                <w:rFonts w:ascii="Times New Roman" w:hAnsi="Times New Roman" w:cs="Times New Roman"/>
                <w:color w:val="000000"/>
                <w:sz w:val="24"/>
                <w:szCs w:val="20"/>
              </w:rPr>
              <w:t>16</w:t>
            </w:r>
          </w:p>
        </w:tc>
        <w:tc>
          <w:tcPr>
            <w:tcW w:w="3793" w:type="pct"/>
            <w:vAlign w:val="center"/>
            <w:hideMark/>
          </w:tcPr>
          <w:p w:rsidR="000C6AE0" w:rsidRPr="00B917F1" w:rsidRDefault="000C6AE0" w:rsidP="000C6AE0">
            <w:pPr>
              <w:jc w:val="both"/>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 xml:space="preserve">Armazenamento, beneficiamento, comercialização de grãos e cereais, sem transformação, e que utilizem gás liquefeito de petróleo (GLP), energia eólica, elétrica ou solar para secagem no processo de beneficiamento ou que não realizem processo de </w:t>
            </w:r>
            <w:proofErr w:type="gramStart"/>
            <w:r w:rsidRPr="00B917F1">
              <w:rPr>
                <w:rFonts w:ascii="Times New Roman" w:eastAsia="Times New Roman" w:hAnsi="Times New Roman" w:cs="Times New Roman"/>
                <w:color w:val="000000"/>
                <w:sz w:val="24"/>
                <w:szCs w:val="20"/>
                <w:lang w:eastAsia="pt-BR"/>
              </w:rPr>
              <w:t>secagem</w:t>
            </w:r>
            <w:proofErr w:type="gramEnd"/>
          </w:p>
        </w:tc>
        <w:tc>
          <w:tcPr>
            <w:tcW w:w="890" w:type="pct"/>
            <w:vAlign w:val="center"/>
            <w:hideMark/>
          </w:tcPr>
          <w:p w:rsidR="000C6AE0" w:rsidRPr="00B917F1" w:rsidRDefault="000C6AE0" w:rsidP="000C6AE0">
            <w:pPr>
              <w:jc w:val="center"/>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 5.000 m</w:t>
            </w:r>
            <w:r w:rsidRPr="00B917F1">
              <w:rPr>
                <w:rFonts w:ascii="Times New Roman" w:eastAsia="Times New Roman" w:hAnsi="Times New Roman" w:cs="Times New Roman"/>
                <w:color w:val="000000"/>
                <w:sz w:val="24"/>
                <w:szCs w:val="20"/>
                <w:vertAlign w:val="superscript"/>
                <w:lang w:eastAsia="pt-BR"/>
              </w:rPr>
              <w:t>2</w:t>
            </w:r>
            <w:r w:rsidRPr="00B917F1">
              <w:rPr>
                <w:rFonts w:ascii="Times New Roman" w:eastAsia="Times New Roman" w:hAnsi="Times New Roman" w:cs="Times New Roman"/>
                <w:color w:val="000000"/>
                <w:sz w:val="24"/>
                <w:szCs w:val="20"/>
                <w:lang w:eastAsia="pt-BR"/>
              </w:rPr>
              <w:t xml:space="preserve"> de área útil</w:t>
            </w:r>
          </w:p>
        </w:tc>
      </w:tr>
      <w:tr w:rsidR="000C6AE0" w:rsidRPr="00B917F1" w:rsidTr="000C6AE0">
        <w:trPr>
          <w:trHeight w:val="454"/>
        </w:trPr>
        <w:tc>
          <w:tcPr>
            <w:tcW w:w="316" w:type="pct"/>
            <w:vAlign w:val="center"/>
            <w:hideMark/>
          </w:tcPr>
          <w:p w:rsidR="000C6AE0" w:rsidRPr="000C6AE0" w:rsidRDefault="000C6AE0" w:rsidP="000C6AE0">
            <w:pPr>
              <w:rPr>
                <w:rFonts w:ascii="Times New Roman" w:hAnsi="Times New Roman" w:cs="Times New Roman"/>
                <w:color w:val="000000"/>
                <w:sz w:val="24"/>
                <w:szCs w:val="20"/>
              </w:rPr>
            </w:pPr>
            <w:r w:rsidRPr="000C6AE0">
              <w:rPr>
                <w:rFonts w:ascii="Times New Roman" w:hAnsi="Times New Roman" w:cs="Times New Roman"/>
                <w:color w:val="000000"/>
                <w:sz w:val="24"/>
                <w:szCs w:val="20"/>
              </w:rPr>
              <w:t>17</w:t>
            </w:r>
          </w:p>
        </w:tc>
        <w:tc>
          <w:tcPr>
            <w:tcW w:w="3793" w:type="pct"/>
            <w:vAlign w:val="center"/>
            <w:hideMark/>
          </w:tcPr>
          <w:p w:rsidR="000C6AE0" w:rsidRPr="00B917F1" w:rsidRDefault="000C6AE0" w:rsidP="000C6AE0">
            <w:pPr>
              <w:jc w:val="both"/>
              <w:rPr>
                <w:rFonts w:ascii="Times New Roman" w:eastAsia="Times New Roman" w:hAnsi="Times New Roman" w:cs="Times New Roman"/>
                <w:color w:val="000000"/>
                <w:sz w:val="24"/>
                <w:szCs w:val="20"/>
                <w:lang w:eastAsia="pt-BR"/>
              </w:rPr>
            </w:pPr>
            <w:proofErr w:type="spellStart"/>
            <w:r w:rsidRPr="00B917F1">
              <w:rPr>
                <w:rFonts w:ascii="Times New Roman" w:eastAsia="Times New Roman" w:hAnsi="Times New Roman" w:cs="Times New Roman"/>
                <w:color w:val="000000"/>
                <w:sz w:val="24"/>
                <w:szCs w:val="20"/>
                <w:lang w:eastAsia="pt-BR"/>
              </w:rPr>
              <w:t>Estrutiocultura</w:t>
            </w:r>
            <w:proofErr w:type="spellEnd"/>
          </w:p>
        </w:tc>
        <w:tc>
          <w:tcPr>
            <w:tcW w:w="890" w:type="pct"/>
            <w:vAlign w:val="center"/>
            <w:hideMark/>
          </w:tcPr>
          <w:p w:rsidR="000C6AE0" w:rsidRPr="00B917F1" w:rsidRDefault="000C6AE0" w:rsidP="000C6AE0">
            <w:pPr>
              <w:jc w:val="center"/>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Criação ≤ 50 animais em terminação</w:t>
            </w:r>
          </w:p>
        </w:tc>
      </w:tr>
      <w:tr w:rsidR="000C6AE0" w:rsidRPr="00B917F1" w:rsidTr="000C6AE0">
        <w:trPr>
          <w:trHeight w:val="454"/>
        </w:trPr>
        <w:tc>
          <w:tcPr>
            <w:tcW w:w="316" w:type="pct"/>
            <w:vAlign w:val="center"/>
            <w:hideMark/>
          </w:tcPr>
          <w:p w:rsidR="000C6AE0" w:rsidRPr="000C6AE0" w:rsidRDefault="000C6AE0" w:rsidP="000C6AE0">
            <w:pPr>
              <w:rPr>
                <w:rFonts w:ascii="Times New Roman" w:hAnsi="Times New Roman" w:cs="Times New Roman"/>
                <w:color w:val="000000"/>
                <w:sz w:val="24"/>
                <w:szCs w:val="20"/>
              </w:rPr>
            </w:pPr>
            <w:r w:rsidRPr="000C6AE0">
              <w:rPr>
                <w:rFonts w:ascii="Times New Roman" w:hAnsi="Times New Roman" w:cs="Times New Roman"/>
                <w:color w:val="000000"/>
                <w:sz w:val="24"/>
                <w:szCs w:val="20"/>
              </w:rPr>
              <w:t>18</w:t>
            </w:r>
          </w:p>
        </w:tc>
        <w:tc>
          <w:tcPr>
            <w:tcW w:w="3793" w:type="pct"/>
            <w:vAlign w:val="center"/>
            <w:hideMark/>
          </w:tcPr>
          <w:p w:rsidR="000C6AE0" w:rsidRPr="00B917F1" w:rsidRDefault="000C6AE0" w:rsidP="000C6AE0">
            <w:pPr>
              <w:jc w:val="both"/>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 xml:space="preserve">Agroindústria de pequeno porte de processamento de gêneros alimentícios de origem animal, sem </w:t>
            </w:r>
            <w:proofErr w:type="gramStart"/>
            <w:r w:rsidRPr="00B917F1">
              <w:rPr>
                <w:rFonts w:ascii="Times New Roman" w:eastAsia="Times New Roman" w:hAnsi="Times New Roman" w:cs="Times New Roman"/>
                <w:color w:val="000000"/>
                <w:sz w:val="24"/>
                <w:szCs w:val="20"/>
                <w:lang w:eastAsia="pt-BR"/>
              </w:rPr>
              <w:t>abate</w:t>
            </w:r>
            <w:proofErr w:type="gramEnd"/>
          </w:p>
        </w:tc>
        <w:tc>
          <w:tcPr>
            <w:tcW w:w="890" w:type="pct"/>
            <w:vAlign w:val="center"/>
            <w:hideMark/>
          </w:tcPr>
          <w:p w:rsidR="000C6AE0" w:rsidRPr="00B917F1" w:rsidRDefault="000C6AE0" w:rsidP="000C6AE0">
            <w:pPr>
              <w:jc w:val="center"/>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Definido em legislação específica da SEAGRI</w:t>
            </w:r>
          </w:p>
        </w:tc>
      </w:tr>
      <w:tr w:rsidR="000C6AE0" w:rsidRPr="00B917F1" w:rsidTr="000C6AE0">
        <w:trPr>
          <w:trHeight w:val="454"/>
        </w:trPr>
        <w:tc>
          <w:tcPr>
            <w:tcW w:w="316" w:type="pct"/>
            <w:vAlign w:val="center"/>
            <w:hideMark/>
          </w:tcPr>
          <w:p w:rsidR="000C6AE0" w:rsidRPr="000C6AE0" w:rsidRDefault="000C6AE0" w:rsidP="000C6AE0">
            <w:pPr>
              <w:rPr>
                <w:rFonts w:ascii="Times New Roman" w:hAnsi="Times New Roman" w:cs="Times New Roman"/>
                <w:color w:val="000000"/>
                <w:sz w:val="24"/>
                <w:szCs w:val="20"/>
              </w:rPr>
            </w:pPr>
            <w:r w:rsidRPr="000C6AE0">
              <w:rPr>
                <w:rFonts w:ascii="Times New Roman" w:hAnsi="Times New Roman" w:cs="Times New Roman"/>
                <w:color w:val="000000"/>
                <w:sz w:val="24"/>
                <w:szCs w:val="20"/>
              </w:rPr>
              <w:t>19</w:t>
            </w:r>
          </w:p>
        </w:tc>
        <w:tc>
          <w:tcPr>
            <w:tcW w:w="3793" w:type="pct"/>
            <w:vAlign w:val="center"/>
            <w:hideMark/>
          </w:tcPr>
          <w:p w:rsidR="000C6AE0" w:rsidRPr="00B917F1" w:rsidRDefault="000C6AE0" w:rsidP="000C6AE0">
            <w:pPr>
              <w:jc w:val="both"/>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Construção de centros comunitários e outros equipamentos públicos definidos na lei 6.766 de 1979 na área rural</w:t>
            </w:r>
          </w:p>
        </w:tc>
        <w:tc>
          <w:tcPr>
            <w:tcW w:w="890" w:type="pct"/>
            <w:vAlign w:val="center"/>
            <w:hideMark/>
          </w:tcPr>
          <w:p w:rsidR="000C6AE0" w:rsidRPr="00B917F1" w:rsidRDefault="000C6AE0" w:rsidP="000C6AE0">
            <w:pPr>
              <w:jc w:val="center"/>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Qualquer porte</w:t>
            </w:r>
          </w:p>
        </w:tc>
      </w:tr>
      <w:tr w:rsidR="000C6AE0" w:rsidRPr="00B917F1" w:rsidTr="000C6AE0">
        <w:trPr>
          <w:trHeight w:val="454"/>
        </w:trPr>
        <w:tc>
          <w:tcPr>
            <w:tcW w:w="316" w:type="pct"/>
            <w:vAlign w:val="center"/>
            <w:hideMark/>
          </w:tcPr>
          <w:p w:rsidR="000C6AE0" w:rsidRPr="000C6AE0" w:rsidRDefault="000C6AE0" w:rsidP="000C6AE0">
            <w:pPr>
              <w:rPr>
                <w:rFonts w:ascii="Times New Roman" w:hAnsi="Times New Roman" w:cs="Times New Roman"/>
                <w:color w:val="000000"/>
                <w:sz w:val="24"/>
                <w:szCs w:val="20"/>
              </w:rPr>
            </w:pPr>
            <w:r w:rsidRPr="000C6AE0">
              <w:rPr>
                <w:rFonts w:ascii="Times New Roman" w:hAnsi="Times New Roman" w:cs="Times New Roman"/>
                <w:color w:val="000000"/>
                <w:sz w:val="24"/>
                <w:szCs w:val="20"/>
              </w:rPr>
              <w:t>20</w:t>
            </w:r>
          </w:p>
        </w:tc>
        <w:tc>
          <w:tcPr>
            <w:tcW w:w="3793" w:type="pct"/>
            <w:vAlign w:val="center"/>
            <w:hideMark/>
          </w:tcPr>
          <w:p w:rsidR="000C6AE0" w:rsidRPr="00B917F1" w:rsidRDefault="000C6AE0" w:rsidP="000C6AE0">
            <w:pPr>
              <w:jc w:val="both"/>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Regularização de barragens com altura de barramento de até 5 metros</w:t>
            </w:r>
          </w:p>
        </w:tc>
        <w:tc>
          <w:tcPr>
            <w:tcW w:w="890" w:type="pct"/>
            <w:vAlign w:val="center"/>
            <w:hideMark/>
          </w:tcPr>
          <w:p w:rsidR="000C6AE0" w:rsidRPr="00B917F1" w:rsidRDefault="000C6AE0" w:rsidP="000C6AE0">
            <w:pPr>
              <w:jc w:val="center"/>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Espelho d’água≤ 10.000m² (metros quadrados)</w:t>
            </w:r>
          </w:p>
        </w:tc>
      </w:tr>
      <w:tr w:rsidR="000C6AE0" w:rsidRPr="00B917F1" w:rsidTr="000C6AE0">
        <w:trPr>
          <w:trHeight w:val="454"/>
        </w:trPr>
        <w:tc>
          <w:tcPr>
            <w:tcW w:w="316" w:type="pct"/>
            <w:vAlign w:val="center"/>
            <w:hideMark/>
          </w:tcPr>
          <w:p w:rsidR="000C6AE0" w:rsidRPr="000C6AE0" w:rsidRDefault="000C6AE0" w:rsidP="000C6AE0">
            <w:pPr>
              <w:rPr>
                <w:rFonts w:ascii="Times New Roman" w:hAnsi="Times New Roman" w:cs="Times New Roman"/>
                <w:color w:val="000000"/>
                <w:sz w:val="24"/>
                <w:szCs w:val="20"/>
              </w:rPr>
            </w:pPr>
            <w:r w:rsidRPr="000C6AE0">
              <w:rPr>
                <w:rFonts w:ascii="Times New Roman" w:hAnsi="Times New Roman" w:cs="Times New Roman"/>
                <w:color w:val="000000"/>
                <w:sz w:val="24"/>
                <w:szCs w:val="20"/>
              </w:rPr>
              <w:t>21</w:t>
            </w:r>
          </w:p>
        </w:tc>
        <w:tc>
          <w:tcPr>
            <w:tcW w:w="3793" w:type="pct"/>
            <w:vAlign w:val="center"/>
            <w:hideMark/>
          </w:tcPr>
          <w:p w:rsidR="000C6AE0" w:rsidRPr="00B917F1" w:rsidRDefault="000C6AE0" w:rsidP="000C6AE0">
            <w:pPr>
              <w:jc w:val="both"/>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Produção de</w:t>
            </w:r>
            <w:proofErr w:type="gramStart"/>
            <w:r w:rsidRPr="00B917F1">
              <w:rPr>
                <w:rFonts w:ascii="Times New Roman" w:eastAsia="Times New Roman" w:hAnsi="Times New Roman" w:cs="Times New Roman"/>
                <w:color w:val="000000"/>
                <w:sz w:val="24"/>
                <w:szCs w:val="20"/>
                <w:lang w:eastAsia="pt-BR"/>
              </w:rPr>
              <w:t xml:space="preserve">  </w:t>
            </w:r>
            <w:proofErr w:type="gramEnd"/>
            <w:r w:rsidRPr="00B917F1">
              <w:rPr>
                <w:rFonts w:ascii="Times New Roman" w:eastAsia="Times New Roman" w:hAnsi="Times New Roman" w:cs="Times New Roman"/>
                <w:color w:val="000000"/>
                <w:sz w:val="24"/>
                <w:szCs w:val="20"/>
                <w:lang w:eastAsia="pt-BR"/>
              </w:rPr>
              <w:t>cogumelos</w:t>
            </w:r>
          </w:p>
        </w:tc>
        <w:tc>
          <w:tcPr>
            <w:tcW w:w="890" w:type="pct"/>
            <w:vAlign w:val="center"/>
            <w:hideMark/>
          </w:tcPr>
          <w:p w:rsidR="000C6AE0" w:rsidRPr="00B917F1" w:rsidRDefault="000C6AE0" w:rsidP="000C6AE0">
            <w:pPr>
              <w:jc w:val="center"/>
              <w:rPr>
                <w:rFonts w:ascii="Times New Roman" w:eastAsia="Times New Roman" w:hAnsi="Times New Roman" w:cs="Times New Roman"/>
                <w:color w:val="000000"/>
                <w:sz w:val="24"/>
                <w:szCs w:val="20"/>
                <w:lang w:eastAsia="pt-BR"/>
              </w:rPr>
            </w:pPr>
          </w:p>
        </w:tc>
      </w:tr>
      <w:tr w:rsidR="000C6AE0" w:rsidRPr="00B917F1" w:rsidTr="000C6AE0">
        <w:trPr>
          <w:trHeight w:val="454"/>
        </w:trPr>
        <w:tc>
          <w:tcPr>
            <w:tcW w:w="316" w:type="pct"/>
            <w:vAlign w:val="center"/>
            <w:hideMark/>
          </w:tcPr>
          <w:p w:rsidR="000C6AE0" w:rsidRPr="000C6AE0" w:rsidRDefault="000C6AE0" w:rsidP="000C6AE0">
            <w:pPr>
              <w:rPr>
                <w:rFonts w:ascii="Times New Roman" w:hAnsi="Times New Roman" w:cs="Times New Roman"/>
                <w:color w:val="000000"/>
                <w:sz w:val="24"/>
                <w:szCs w:val="20"/>
              </w:rPr>
            </w:pPr>
            <w:r w:rsidRPr="000C6AE0">
              <w:rPr>
                <w:rFonts w:ascii="Times New Roman" w:hAnsi="Times New Roman" w:cs="Times New Roman"/>
                <w:color w:val="000000"/>
                <w:sz w:val="24"/>
                <w:szCs w:val="20"/>
              </w:rPr>
              <w:t>22</w:t>
            </w:r>
          </w:p>
        </w:tc>
        <w:tc>
          <w:tcPr>
            <w:tcW w:w="3793" w:type="pct"/>
            <w:vAlign w:val="center"/>
            <w:hideMark/>
          </w:tcPr>
          <w:p w:rsidR="000C6AE0" w:rsidRPr="00B917F1" w:rsidRDefault="000C6AE0" w:rsidP="000C6AE0">
            <w:pPr>
              <w:jc w:val="both"/>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Armazenagem de agrotóxicos, respeitando-se a NBR 9843-</w:t>
            </w:r>
            <w:proofErr w:type="gramStart"/>
            <w:r w:rsidRPr="00B917F1">
              <w:rPr>
                <w:rFonts w:ascii="Times New Roman" w:eastAsia="Times New Roman" w:hAnsi="Times New Roman" w:cs="Times New Roman"/>
                <w:color w:val="000000"/>
                <w:sz w:val="24"/>
                <w:szCs w:val="20"/>
                <w:lang w:eastAsia="pt-BR"/>
              </w:rPr>
              <w:t>2004</w:t>
            </w:r>
            <w:proofErr w:type="gramEnd"/>
          </w:p>
        </w:tc>
        <w:tc>
          <w:tcPr>
            <w:tcW w:w="890" w:type="pct"/>
            <w:vAlign w:val="center"/>
            <w:hideMark/>
          </w:tcPr>
          <w:p w:rsidR="000C6AE0" w:rsidRPr="00B917F1" w:rsidRDefault="000C6AE0" w:rsidP="000C6AE0">
            <w:pPr>
              <w:jc w:val="center"/>
              <w:rPr>
                <w:rFonts w:ascii="Times New Roman" w:eastAsia="Times New Roman" w:hAnsi="Times New Roman" w:cs="Times New Roman"/>
                <w:color w:val="000000"/>
                <w:sz w:val="24"/>
                <w:szCs w:val="20"/>
                <w:lang w:eastAsia="pt-BR"/>
              </w:rPr>
            </w:pPr>
            <w:proofErr w:type="gramStart"/>
            <w:r w:rsidRPr="00B917F1">
              <w:rPr>
                <w:rFonts w:ascii="Times New Roman" w:eastAsia="Times New Roman" w:hAnsi="Times New Roman" w:cs="Times New Roman"/>
                <w:color w:val="000000"/>
                <w:sz w:val="24"/>
                <w:szCs w:val="20"/>
                <w:lang w:eastAsia="pt-BR"/>
              </w:rPr>
              <w:t>até</w:t>
            </w:r>
            <w:proofErr w:type="gramEnd"/>
            <w:r w:rsidRPr="00B917F1">
              <w:rPr>
                <w:rFonts w:ascii="Times New Roman" w:eastAsia="Times New Roman" w:hAnsi="Times New Roman" w:cs="Times New Roman"/>
                <w:color w:val="000000"/>
                <w:sz w:val="24"/>
                <w:szCs w:val="20"/>
                <w:lang w:eastAsia="pt-BR"/>
              </w:rPr>
              <w:t xml:space="preserve"> 500m²</w:t>
            </w:r>
          </w:p>
        </w:tc>
      </w:tr>
      <w:tr w:rsidR="000C6AE0" w:rsidRPr="00B917F1" w:rsidTr="000C6AE0">
        <w:trPr>
          <w:trHeight w:val="454"/>
        </w:trPr>
        <w:tc>
          <w:tcPr>
            <w:tcW w:w="316" w:type="pct"/>
            <w:vAlign w:val="center"/>
            <w:hideMark/>
          </w:tcPr>
          <w:p w:rsidR="000C6AE0" w:rsidRPr="000C6AE0" w:rsidRDefault="000C6AE0" w:rsidP="000C6AE0">
            <w:pPr>
              <w:rPr>
                <w:rFonts w:ascii="Times New Roman" w:hAnsi="Times New Roman" w:cs="Times New Roman"/>
                <w:color w:val="000000"/>
                <w:sz w:val="24"/>
                <w:szCs w:val="20"/>
              </w:rPr>
            </w:pPr>
            <w:r w:rsidRPr="000C6AE0">
              <w:rPr>
                <w:rFonts w:ascii="Times New Roman" w:hAnsi="Times New Roman" w:cs="Times New Roman"/>
                <w:color w:val="000000"/>
                <w:sz w:val="24"/>
                <w:szCs w:val="20"/>
              </w:rPr>
              <w:t>23</w:t>
            </w:r>
          </w:p>
        </w:tc>
        <w:tc>
          <w:tcPr>
            <w:tcW w:w="3793" w:type="pct"/>
            <w:vAlign w:val="center"/>
            <w:hideMark/>
          </w:tcPr>
          <w:p w:rsidR="000C6AE0" w:rsidRPr="00B917F1" w:rsidRDefault="000C6AE0" w:rsidP="000C6AE0">
            <w:pPr>
              <w:jc w:val="both"/>
              <w:rPr>
                <w:rFonts w:ascii="Times New Roman" w:eastAsia="Times New Roman" w:hAnsi="Times New Roman" w:cs="Times New Roman"/>
                <w:color w:val="000000"/>
                <w:sz w:val="24"/>
                <w:szCs w:val="20"/>
                <w:lang w:eastAsia="pt-BR"/>
              </w:rPr>
            </w:pPr>
            <w:r w:rsidRPr="00B917F1">
              <w:rPr>
                <w:rFonts w:ascii="Times New Roman" w:eastAsia="Times New Roman" w:hAnsi="Times New Roman" w:cs="Times New Roman"/>
                <w:color w:val="000000"/>
                <w:sz w:val="24"/>
                <w:szCs w:val="20"/>
                <w:lang w:eastAsia="pt-BR"/>
              </w:rPr>
              <w:t xml:space="preserve">Entrepostos de carnes e derivados, pescados, laticínios, ovos, mel e cera de </w:t>
            </w:r>
            <w:proofErr w:type="gramStart"/>
            <w:r w:rsidRPr="00B917F1">
              <w:rPr>
                <w:rFonts w:ascii="Times New Roman" w:eastAsia="Times New Roman" w:hAnsi="Times New Roman" w:cs="Times New Roman"/>
                <w:color w:val="000000"/>
                <w:sz w:val="24"/>
                <w:szCs w:val="20"/>
                <w:lang w:eastAsia="pt-BR"/>
              </w:rPr>
              <w:t>abelhas</w:t>
            </w:r>
            <w:proofErr w:type="gramEnd"/>
          </w:p>
        </w:tc>
        <w:tc>
          <w:tcPr>
            <w:tcW w:w="890" w:type="pct"/>
            <w:vAlign w:val="center"/>
            <w:hideMark/>
          </w:tcPr>
          <w:p w:rsidR="000C6AE0" w:rsidRPr="00B917F1" w:rsidRDefault="000C6AE0" w:rsidP="000C6AE0">
            <w:pPr>
              <w:jc w:val="center"/>
              <w:rPr>
                <w:rFonts w:ascii="Times New Roman" w:eastAsia="Times New Roman" w:hAnsi="Times New Roman" w:cs="Times New Roman"/>
                <w:color w:val="000000"/>
                <w:sz w:val="24"/>
                <w:szCs w:val="20"/>
                <w:lang w:eastAsia="pt-BR"/>
              </w:rPr>
            </w:pPr>
          </w:p>
        </w:tc>
      </w:tr>
    </w:tbl>
    <w:p w:rsidR="004839EC" w:rsidRPr="007A0EB3" w:rsidRDefault="004839EC" w:rsidP="00656677">
      <w:pPr>
        <w:jc w:val="center"/>
        <w:rPr>
          <w:rFonts w:ascii="Arial" w:hAnsi="Arial" w:cs="Arial"/>
          <w:sz w:val="24"/>
          <w:szCs w:val="24"/>
        </w:rPr>
      </w:pPr>
    </w:p>
    <w:p w:rsidR="00B917F1" w:rsidRDefault="00B917F1">
      <w:pPr>
        <w:rPr>
          <w:rFonts w:ascii="Arial" w:hAnsi="Arial" w:cs="Arial"/>
          <w:sz w:val="24"/>
          <w:szCs w:val="24"/>
        </w:rPr>
      </w:pPr>
      <w:r>
        <w:rPr>
          <w:rFonts w:ascii="Arial" w:hAnsi="Arial" w:cs="Arial"/>
          <w:sz w:val="24"/>
          <w:szCs w:val="24"/>
        </w:rPr>
        <w:br w:type="page"/>
      </w:r>
    </w:p>
    <w:p w:rsidR="004839EC" w:rsidRDefault="004839EC" w:rsidP="00656677">
      <w:pPr>
        <w:jc w:val="center"/>
        <w:rPr>
          <w:rFonts w:ascii="Arial" w:hAnsi="Arial" w:cs="Arial"/>
          <w:sz w:val="24"/>
          <w:szCs w:val="24"/>
        </w:rPr>
      </w:pPr>
      <w:r w:rsidRPr="007A0EB3">
        <w:rPr>
          <w:rFonts w:ascii="Arial" w:hAnsi="Arial" w:cs="Arial"/>
          <w:sz w:val="24"/>
          <w:szCs w:val="24"/>
        </w:rPr>
        <w:lastRenderedPageBreak/>
        <w:t xml:space="preserve">Anexo </w:t>
      </w:r>
      <w:proofErr w:type="gramStart"/>
      <w:r w:rsidRPr="007A0EB3">
        <w:rPr>
          <w:rFonts w:ascii="Arial" w:hAnsi="Arial" w:cs="Arial"/>
          <w:sz w:val="24"/>
          <w:szCs w:val="24"/>
        </w:rPr>
        <w:t>2</w:t>
      </w:r>
      <w:proofErr w:type="gramEnd"/>
      <w:r w:rsidRPr="007A0EB3">
        <w:rPr>
          <w:rFonts w:ascii="Arial" w:hAnsi="Arial" w:cs="Arial"/>
          <w:sz w:val="24"/>
          <w:szCs w:val="24"/>
        </w:rPr>
        <w:t xml:space="preserve">: Atividades </w:t>
      </w:r>
      <w:r w:rsidR="00B917F1">
        <w:rPr>
          <w:rFonts w:ascii="Arial" w:hAnsi="Arial" w:cs="Arial"/>
          <w:sz w:val="24"/>
          <w:szCs w:val="24"/>
        </w:rPr>
        <w:t>Rurais</w:t>
      </w:r>
      <w:r w:rsidR="000C6AE0">
        <w:rPr>
          <w:rFonts w:ascii="Arial" w:hAnsi="Arial" w:cs="Arial"/>
          <w:sz w:val="24"/>
          <w:szCs w:val="24"/>
        </w:rPr>
        <w:t xml:space="preserve"> </w:t>
      </w:r>
      <w:r w:rsidRPr="007A0EB3">
        <w:rPr>
          <w:rFonts w:ascii="Arial" w:hAnsi="Arial" w:cs="Arial"/>
          <w:sz w:val="24"/>
          <w:szCs w:val="24"/>
        </w:rPr>
        <w:t>Dispensadas de Licenciamento Ambiental com emissão obrigatória de DCAA</w:t>
      </w:r>
    </w:p>
    <w:tbl>
      <w:tblPr>
        <w:tblW w:w="5000" w:type="pct"/>
        <w:tblCellMar>
          <w:left w:w="70" w:type="dxa"/>
          <w:right w:w="70" w:type="dxa"/>
        </w:tblCellMar>
        <w:tblLook w:val="04A0" w:firstRow="1" w:lastRow="0" w:firstColumn="1" w:lastColumn="0" w:noHBand="0" w:noVBand="1"/>
      </w:tblPr>
      <w:tblGrid>
        <w:gridCol w:w="406"/>
        <w:gridCol w:w="6144"/>
        <w:gridCol w:w="2662"/>
      </w:tblGrid>
      <w:tr w:rsidR="000C6AE0" w:rsidRPr="000C6AE0" w:rsidTr="000C6AE0">
        <w:trPr>
          <w:trHeight w:val="454"/>
        </w:trPr>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6AE0" w:rsidRPr="000C6AE0" w:rsidRDefault="000C6AE0" w:rsidP="000C6AE0">
            <w:pPr>
              <w:spacing w:after="0" w:line="240" w:lineRule="auto"/>
              <w:jc w:val="center"/>
              <w:rPr>
                <w:rFonts w:ascii="Times New Roman" w:eastAsia="Times New Roman" w:hAnsi="Times New Roman" w:cs="Times New Roman"/>
                <w:b/>
                <w:color w:val="000000"/>
                <w:lang w:eastAsia="pt-BR"/>
              </w:rPr>
            </w:pPr>
            <w:proofErr w:type="gramStart"/>
            <w:r w:rsidRPr="000C6AE0">
              <w:rPr>
                <w:rFonts w:ascii="Times New Roman" w:eastAsia="Times New Roman" w:hAnsi="Times New Roman" w:cs="Times New Roman"/>
                <w:b/>
                <w:color w:val="000000"/>
                <w:lang w:eastAsia="pt-BR"/>
              </w:rPr>
              <w:t>n°</w:t>
            </w:r>
            <w:proofErr w:type="gramEnd"/>
          </w:p>
        </w:tc>
        <w:tc>
          <w:tcPr>
            <w:tcW w:w="3334" w:type="pct"/>
            <w:tcBorders>
              <w:top w:val="single" w:sz="4" w:space="0" w:color="auto"/>
              <w:left w:val="nil"/>
              <w:bottom w:val="single" w:sz="4" w:space="0" w:color="auto"/>
              <w:right w:val="single" w:sz="4" w:space="0" w:color="auto"/>
            </w:tcBorders>
            <w:shd w:val="clear" w:color="auto" w:fill="auto"/>
            <w:noWrap/>
            <w:vAlign w:val="center"/>
            <w:hideMark/>
          </w:tcPr>
          <w:p w:rsidR="000C6AE0" w:rsidRPr="000C6AE0" w:rsidRDefault="000C6AE0" w:rsidP="000C6AE0">
            <w:pPr>
              <w:spacing w:after="0" w:line="240" w:lineRule="auto"/>
              <w:jc w:val="center"/>
              <w:rPr>
                <w:rFonts w:ascii="Times New Roman" w:eastAsia="Times New Roman" w:hAnsi="Times New Roman" w:cs="Times New Roman"/>
                <w:b/>
                <w:color w:val="000000"/>
                <w:lang w:eastAsia="pt-BR"/>
              </w:rPr>
            </w:pPr>
            <w:r w:rsidRPr="000C6AE0">
              <w:rPr>
                <w:rFonts w:ascii="Times New Roman" w:eastAsia="Times New Roman" w:hAnsi="Times New Roman" w:cs="Times New Roman"/>
                <w:b/>
                <w:color w:val="000000"/>
                <w:lang w:eastAsia="pt-BR"/>
              </w:rPr>
              <w:t>Descrição da atividade</w:t>
            </w:r>
          </w:p>
        </w:tc>
        <w:tc>
          <w:tcPr>
            <w:tcW w:w="1445" w:type="pct"/>
            <w:tcBorders>
              <w:top w:val="single" w:sz="4" w:space="0" w:color="auto"/>
              <w:left w:val="nil"/>
              <w:bottom w:val="single" w:sz="4" w:space="0" w:color="auto"/>
              <w:right w:val="single" w:sz="4" w:space="0" w:color="auto"/>
            </w:tcBorders>
            <w:shd w:val="clear" w:color="auto" w:fill="auto"/>
            <w:noWrap/>
            <w:vAlign w:val="center"/>
            <w:hideMark/>
          </w:tcPr>
          <w:p w:rsidR="000C6AE0" w:rsidRPr="000C6AE0" w:rsidRDefault="000C6AE0" w:rsidP="000C6AE0">
            <w:pPr>
              <w:spacing w:after="0" w:line="240" w:lineRule="auto"/>
              <w:jc w:val="center"/>
              <w:rPr>
                <w:rFonts w:ascii="Times New Roman" w:eastAsia="Times New Roman" w:hAnsi="Times New Roman" w:cs="Times New Roman"/>
                <w:b/>
                <w:color w:val="000000"/>
                <w:lang w:eastAsia="pt-BR"/>
              </w:rPr>
            </w:pPr>
            <w:r w:rsidRPr="000C6AE0">
              <w:rPr>
                <w:rFonts w:ascii="Times New Roman" w:eastAsia="Times New Roman" w:hAnsi="Times New Roman" w:cs="Times New Roman"/>
                <w:b/>
                <w:color w:val="000000"/>
                <w:lang w:eastAsia="pt-BR"/>
              </w:rPr>
              <w:t>Porte</w:t>
            </w:r>
          </w:p>
        </w:tc>
      </w:tr>
      <w:tr w:rsidR="000C6AE0" w:rsidRPr="000C6AE0" w:rsidTr="000C6AE0">
        <w:trPr>
          <w:trHeight w:val="45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proofErr w:type="gramStart"/>
            <w:r w:rsidRPr="000C6AE0">
              <w:rPr>
                <w:rFonts w:ascii="Times New Roman" w:eastAsia="Times New Roman" w:hAnsi="Times New Roman" w:cs="Times New Roman"/>
                <w:color w:val="000000"/>
                <w:lang w:eastAsia="pt-BR"/>
              </w:rPr>
              <w:t>1</w:t>
            </w:r>
            <w:proofErr w:type="gramEnd"/>
          </w:p>
        </w:tc>
        <w:tc>
          <w:tcPr>
            <w:tcW w:w="3334"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7E00B9">
            <w:pPr>
              <w:spacing w:after="0" w:line="240" w:lineRule="auto"/>
              <w:jc w:val="both"/>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 xml:space="preserve">Aquicultura em espelho d’água utilizando espécies nativas, desde que disponha de técnica de contenção da matéria </w:t>
            </w:r>
            <w:proofErr w:type="gramStart"/>
            <w:r w:rsidRPr="000C6AE0">
              <w:rPr>
                <w:rFonts w:ascii="Times New Roman" w:eastAsia="Times New Roman" w:hAnsi="Times New Roman" w:cs="Times New Roman"/>
                <w:color w:val="000000"/>
                <w:lang w:eastAsia="pt-BR"/>
              </w:rPr>
              <w:t>orgânica</w:t>
            </w:r>
            <w:proofErr w:type="gramEnd"/>
            <w:r w:rsidRPr="000C6AE0">
              <w:rPr>
                <w:rFonts w:ascii="Times New Roman" w:eastAsia="Times New Roman" w:hAnsi="Times New Roman" w:cs="Times New Roman"/>
                <w:color w:val="000000"/>
                <w:lang w:eastAsia="pt-BR"/>
              </w:rPr>
              <w:t xml:space="preserve"> </w:t>
            </w:r>
          </w:p>
        </w:tc>
        <w:tc>
          <w:tcPr>
            <w:tcW w:w="1445"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 xml:space="preserve">Espelho d’água ≤ </w:t>
            </w:r>
            <w:proofErr w:type="gramStart"/>
            <w:r w:rsidRPr="000C6AE0">
              <w:rPr>
                <w:rFonts w:ascii="Times New Roman" w:eastAsia="Times New Roman" w:hAnsi="Times New Roman" w:cs="Times New Roman"/>
                <w:color w:val="000000"/>
                <w:lang w:eastAsia="pt-BR"/>
              </w:rPr>
              <w:t>2</w:t>
            </w:r>
            <w:proofErr w:type="gramEnd"/>
            <w:r w:rsidRPr="000C6AE0">
              <w:rPr>
                <w:rFonts w:ascii="Times New Roman" w:eastAsia="Times New Roman" w:hAnsi="Times New Roman" w:cs="Times New Roman"/>
                <w:color w:val="000000"/>
                <w:lang w:eastAsia="pt-BR"/>
              </w:rPr>
              <w:t xml:space="preserve"> ha (hectares) </w:t>
            </w:r>
          </w:p>
        </w:tc>
      </w:tr>
      <w:tr w:rsidR="000C6AE0" w:rsidRPr="000C6AE0" w:rsidTr="000C6AE0">
        <w:trPr>
          <w:trHeight w:val="45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proofErr w:type="gramStart"/>
            <w:r w:rsidRPr="000C6AE0">
              <w:rPr>
                <w:rFonts w:ascii="Times New Roman" w:eastAsia="Times New Roman" w:hAnsi="Times New Roman" w:cs="Times New Roman"/>
                <w:color w:val="000000"/>
                <w:lang w:eastAsia="pt-BR"/>
              </w:rPr>
              <w:t>2</w:t>
            </w:r>
            <w:proofErr w:type="gramEnd"/>
          </w:p>
        </w:tc>
        <w:tc>
          <w:tcPr>
            <w:tcW w:w="3334"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both"/>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Aquicultura em espelho d’água utilizando espécies exóticas, desde que possua tanque de decantação e filtro para contenção de matéria orgânica e de fuga de espécimes, em dimensões compatíveis com os tanques nos casos de devolução de água para o corpo d’água.</w:t>
            </w:r>
          </w:p>
        </w:tc>
        <w:tc>
          <w:tcPr>
            <w:tcW w:w="1445"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Espelho d’água≤ 10.000m² (metros quadrados)</w:t>
            </w:r>
          </w:p>
        </w:tc>
      </w:tr>
      <w:tr w:rsidR="000C6AE0" w:rsidRPr="000C6AE0" w:rsidTr="000C6AE0">
        <w:trPr>
          <w:trHeight w:val="45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proofErr w:type="gramStart"/>
            <w:r w:rsidRPr="000C6AE0">
              <w:rPr>
                <w:rFonts w:ascii="Times New Roman" w:eastAsia="Times New Roman" w:hAnsi="Times New Roman" w:cs="Times New Roman"/>
                <w:color w:val="000000"/>
                <w:lang w:eastAsia="pt-BR"/>
              </w:rPr>
              <w:t>3</w:t>
            </w:r>
            <w:proofErr w:type="gramEnd"/>
          </w:p>
        </w:tc>
        <w:tc>
          <w:tcPr>
            <w:tcW w:w="3334"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both"/>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Implantação e operação de sistema de irrigação locali</w:t>
            </w:r>
            <w:r w:rsidR="001211DD">
              <w:rPr>
                <w:rFonts w:ascii="Times New Roman" w:eastAsia="Times New Roman" w:hAnsi="Times New Roman" w:cs="Times New Roman"/>
                <w:color w:val="000000"/>
                <w:lang w:eastAsia="pt-BR"/>
              </w:rPr>
              <w:t xml:space="preserve">zada para culturas temporárias </w:t>
            </w:r>
            <w:r w:rsidRPr="000C6AE0">
              <w:rPr>
                <w:rFonts w:ascii="Times New Roman" w:eastAsia="Times New Roman" w:hAnsi="Times New Roman" w:cs="Times New Roman"/>
                <w:color w:val="000000"/>
                <w:lang w:eastAsia="pt-BR"/>
              </w:rPr>
              <w:t>nas bacias hidrográficas do Rio Preto e São Marcos</w:t>
            </w:r>
          </w:p>
        </w:tc>
        <w:tc>
          <w:tcPr>
            <w:tcW w:w="1445"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 xml:space="preserve">≤50 ha </w:t>
            </w:r>
          </w:p>
        </w:tc>
      </w:tr>
      <w:tr w:rsidR="000C6AE0" w:rsidRPr="000C6AE0" w:rsidTr="000C6AE0">
        <w:trPr>
          <w:trHeight w:val="45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proofErr w:type="gramStart"/>
            <w:r w:rsidRPr="000C6AE0">
              <w:rPr>
                <w:rFonts w:ascii="Times New Roman" w:eastAsia="Times New Roman" w:hAnsi="Times New Roman" w:cs="Times New Roman"/>
                <w:color w:val="000000"/>
                <w:lang w:eastAsia="pt-BR"/>
              </w:rPr>
              <w:t>4</w:t>
            </w:r>
            <w:proofErr w:type="gramEnd"/>
          </w:p>
        </w:tc>
        <w:tc>
          <w:tcPr>
            <w:tcW w:w="3334"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both"/>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Implantação e operação de sistema de irrigação localizada para culturas perenes nas bacias hidrográficas do Rio Preto e São Marcos</w:t>
            </w:r>
          </w:p>
        </w:tc>
        <w:tc>
          <w:tcPr>
            <w:tcW w:w="1445"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 xml:space="preserve">≤100 ha </w:t>
            </w:r>
          </w:p>
        </w:tc>
      </w:tr>
      <w:tr w:rsidR="000C6AE0" w:rsidRPr="000C6AE0" w:rsidTr="000C6AE0">
        <w:trPr>
          <w:trHeight w:val="45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proofErr w:type="gramStart"/>
            <w:r w:rsidRPr="000C6AE0">
              <w:rPr>
                <w:rFonts w:ascii="Times New Roman" w:eastAsia="Times New Roman" w:hAnsi="Times New Roman" w:cs="Times New Roman"/>
                <w:color w:val="000000"/>
                <w:lang w:eastAsia="pt-BR"/>
              </w:rPr>
              <w:t>5</w:t>
            </w:r>
            <w:proofErr w:type="gramEnd"/>
          </w:p>
        </w:tc>
        <w:tc>
          <w:tcPr>
            <w:tcW w:w="3334"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both"/>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Implantação e operação de sistema de irrigação localizada para culturas temporárias</w:t>
            </w:r>
            <w:proofErr w:type="gramStart"/>
            <w:r w:rsidRPr="000C6AE0">
              <w:rPr>
                <w:rFonts w:ascii="Times New Roman" w:eastAsia="Times New Roman" w:hAnsi="Times New Roman" w:cs="Times New Roman"/>
                <w:color w:val="000000"/>
                <w:lang w:eastAsia="pt-BR"/>
              </w:rPr>
              <w:t xml:space="preserve">  </w:t>
            </w:r>
            <w:proofErr w:type="gramEnd"/>
            <w:r w:rsidRPr="000C6AE0">
              <w:rPr>
                <w:rFonts w:ascii="Times New Roman" w:eastAsia="Times New Roman" w:hAnsi="Times New Roman" w:cs="Times New Roman"/>
                <w:color w:val="000000"/>
                <w:lang w:eastAsia="pt-BR"/>
              </w:rPr>
              <w:t>nas demais bacias hidrográficas</w:t>
            </w:r>
          </w:p>
        </w:tc>
        <w:tc>
          <w:tcPr>
            <w:tcW w:w="1445"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 xml:space="preserve">≤10 ha </w:t>
            </w:r>
          </w:p>
        </w:tc>
      </w:tr>
      <w:tr w:rsidR="000C6AE0" w:rsidRPr="000C6AE0" w:rsidTr="000C6AE0">
        <w:trPr>
          <w:trHeight w:val="45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proofErr w:type="gramStart"/>
            <w:r w:rsidRPr="000C6AE0">
              <w:rPr>
                <w:rFonts w:ascii="Times New Roman" w:eastAsia="Times New Roman" w:hAnsi="Times New Roman" w:cs="Times New Roman"/>
                <w:color w:val="000000"/>
                <w:lang w:eastAsia="pt-BR"/>
              </w:rPr>
              <w:t>6</w:t>
            </w:r>
            <w:proofErr w:type="gramEnd"/>
          </w:p>
        </w:tc>
        <w:tc>
          <w:tcPr>
            <w:tcW w:w="3334"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both"/>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Implantação e operação de sistema de irrigação localizada para culturas perenes nas demais bacias hidrográficas</w:t>
            </w:r>
          </w:p>
        </w:tc>
        <w:tc>
          <w:tcPr>
            <w:tcW w:w="1445"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 xml:space="preserve">≤50 ha </w:t>
            </w:r>
          </w:p>
        </w:tc>
      </w:tr>
      <w:tr w:rsidR="000C6AE0" w:rsidRPr="000C6AE0" w:rsidTr="000C6AE0">
        <w:trPr>
          <w:trHeight w:val="45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proofErr w:type="gramStart"/>
            <w:r w:rsidRPr="000C6AE0">
              <w:rPr>
                <w:rFonts w:ascii="Times New Roman" w:eastAsia="Times New Roman" w:hAnsi="Times New Roman" w:cs="Times New Roman"/>
                <w:color w:val="000000"/>
                <w:lang w:eastAsia="pt-BR"/>
              </w:rPr>
              <w:t>7</w:t>
            </w:r>
            <w:proofErr w:type="gramEnd"/>
          </w:p>
        </w:tc>
        <w:tc>
          <w:tcPr>
            <w:tcW w:w="3334"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both"/>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 xml:space="preserve">Implantação e operação de sistema de irrigação por aspersão para olericultura, culturas perenes ou grãos nas bacias hidrográficas do Rio Preto e São Marcos, exceto sistemas de pivô </w:t>
            </w:r>
            <w:proofErr w:type="gramStart"/>
            <w:r w:rsidRPr="000C6AE0">
              <w:rPr>
                <w:rFonts w:ascii="Times New Roman" w:eastAsia="Times New Roman" w:hAnsi="Times New Roman" w:cs="Times New Roman"/>
                <w:color w:val="000000"/>
                <w:lang w:eastAsia="pt-BR"/>
              </w:rPr>
              <w:t>central</w:t>
            </w:r>
            <w:proofErr w:type="gramEnd"/>
          </w:p>
        </w:tc>
        <w:tc>
          <w:tcPr>
            <w:tcW w:w="1445"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 xml:space="preserve">≤25 ha </w:t>
            </w:r>
          </w:p>
        </w:tc>
      </w:tr>
      <w:tr w:rsidR="000C6AE0" w:rsidRPr="000C6AE0" w:rsidTr="000C6AE0">
        <w:trPr>
          <w:trHeight w:val="45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proofErr w:type="gramStart"/>
            <w:r w:rsidRPr="000C6AE0">
              <w:rPr>
                <w:rFonts w:ascii="Times New Roman" w:eastAsia="Times New Roman" w:hAnsi="Times New Roman" w:cs="Times New Roman"/>
                <w:color w:val="000000"/>
                <w:lang w:eastAsia="pt-BR"/>
              </w:rPr>
              <w:t>8</w:t>
            </w:r>
            <w:proofErr w:type="gramEnd"/>
          </w:p>
        </w:tc>
        <w:tc>
          <w:tcPr>
            <w:tcW w:w="3334"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both"/>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 xml:space="preserve">Implantação e operação de sistema de irrigação por aspersão para culturas temporárias, perenes ou grãos nas demais bacias hidrográficas, exceto sistemas de pivô </w:t>
            </w:r>
            <w:proofErr w:type="gramStart"/>
            <w:r w:rsidRPr="000C6AE0">
              <w:rPr>
                <w:rFonts w:ascii="Times New Roman" w:eastAsia="Times New Roman" w:hAnsi="Times New Roman" w:cs="Times New Roman"/>
                <w:color w:val="000000"/>
                <w:lang w:eastAsia="pt-BR"/>
              </w:rPr>
              <w:t>central</w:t>
            </w:r>
            <w:proofErr w:type="gramEnd"/>
            <w:r w:rsidRPr="000C6AE0">
              <w:rPr>
                <w:rFonts w:ascii="Times New Roman" w:eastAsia="Times New Roman" w:hAnsi="Times New Roman" w:cs="Times New Roman"/>
                <w:color w:val="000000"/>
                <w:lang w:eastAsia="pt-BR"/>
              </w:rPr>
              <w:t xml:space="preserve"> </w:t>
            </w:r>
          </w:p>
        </w:tc>
        <w:tc>
          <w:tcPr>
            <w:tcW w:w="1445"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 xml:space="preserve">≤10 ha </w:t>
            </w:r>
          </w:p>
        </w:tc>
      </w:tr>
      <w:tr w:rsidR="000C6AE0" w:rsidRPr="000C6AE0" w:rsidTr="000C6AE0">
        <w:trPr>
          <w:trHeight w:val="45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proofErr w:type="gramStart"/>
            <w:r w:rsidRPr="000C6AE0">
              <w:rPr>
                <w:rFonts w:ascii="Times New Roman" w:eastAsia="Times New Roman" w:hAnsi="Times New Roman" w:cs="Times New Roman"/>
                <w:color w:val="000000"/>
                <w:lang w:eastAsia="pt-BR"/>
              </w:rPr>
              <w:t>9</w:t>
            </w:r>
            <w:proofErr w:type="gramEnd"/>
          </w:p>
        </w:tc>
        <w:tc>
          <w:tcPr>
            <w:tcW w:w="3334"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both"/>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Confinamento de ruminantes</w:t>
            </w:r>
          </w:p>
        </w:tc>
        <w:tc>
          <w:tcPr>
            <w:tcW w:w="1445"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 xml:space="preserve">≤100 cabeças </w:t>
            </w:r>
          </w:p>
        </w:tc>
      </w:tr>
      <w:tr w:rsidR="000C6AE0" w:rsidRPr="000C6AE0" w:rsidTr="000C6AE0">
        <w:trPr>
          <w:trHeight w:val="45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10</w:t>
            </w:r>
          </w:p>
        </w:tc>
        <w:tc>
          <w:tcPr>
            <w:tcW w:w="3334"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both"/>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Construção de reservatório impermeabilizado para uso agrícola de atividades já licenciadas ou enquadradas no DCAA</w:t>
            </w:r>
          </w:p>
        </w:tc>
        <w:tc>
          <w:tcPr>
            <w:tcW w:w="1445"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 </w:t>
            </w:r>
          </w:p>
        </w:tc>
      </w:tr>
      <w:tr w:rsidR="000C6AE0" w:rsidRPr="000C6AE0" w:rsidTr="000C6AE0">
        <w:trPr>
          <w:trHeight w:val="45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11</w:t>
            </w:r>
          </w:p>
        </w:tc>
        <w:tc>
          <w:tcPr>
            <w:tcW w:w="3334"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both"/>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 xml:space="preserve">Avicultura de corte, postura de ovos e </w:t>
            </w:r>
            <w:proofErr w:type="spellStart"/>
            <w:proofErr w:type="gramStart"/>
            <w:r w:rsidRPr="000C6AE0">
              <w:rPr>
                <w:rFonts w:ascii="Times New Roman" w:eastAsia="Times New Roman" w:hAnsi="Times New Roman" w:cs="Times New Roman"/>
                <w:color w:val="000000"/>
                <w:lang w:eastAsia="pt-BR"/>
              </w:rPr>
              <w:t>incubatório</w:t>
            </w:r>
            <w:proofErr w:type="spellEnd"/>
            <w:proofErr w:type="gramEnd"/>
          </w:p>
        </w:tc>
        <w:tc>
          <w:tcPr>
            <w:tcW w:w="1445"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Até 3.000m²</w:t>
            </w:r>
          </w:p>
        </w:tc>
      </w:tr>
      <w:tr w:rsidR="000C6AE0" w:rsidRPr="000C6AE0" w:rsidTr="000C6AE0">
        <w:trPr>
          <w:trHeight w:val="45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12</w:t>
            </w:r>
          </w:p>
        </w:tc>
        <w:tc>
          <w:tcPr>
            <w:tcW w:w="3334" w:type="pct"/>
            <w:tcBorders>
              <w:top w:val="nil"/>
              <w:left w:val="nil"/>
              <w:bottom w:val="single" w:sz="4" w:space="0" w:color="auto"/>
              <w:right w:val="single" w:sz="4" w:space="0" w:color="auto"/>
            </w:tcBorders>
            <w:shd w:val="clear" w:color="auto" w:fill="auto"/>
            <w:vAlign w:val="center"/>
            <w:hideMark/>
          </w:tcPr>
          <w:p w:rsidR="000C6AE0" w:rsidRPr="001211DD" w:rsidRDefault="000C6AE0" w:rsidP="000C6AE0">
            <w:pPr>
              <w:spacing w:after="0" w:line="240" w:lineRule="auto"/>
              <w:jc w:val="both"/>
              <w:rPr>
                <w:rFonts w:ascii="Times New Roman" w:eastAsia="Times New Roman" w:hAnsi="Times New Roman" w:cs="Times New Roman"/>
                <w:color w:val="000000"/>
                <w:lang w:eastAsia="pt-BR"/>
              </w:rPr>
            </w:pPr>
            <w:r w:rsidRPr="001211DD">
              <w:rPr>
                <w:rFonts w:ascii="Times New Roman" w:eastAsia="Times New Roman" w:hAnsi="Times New Roman" w:cs="Times New Roman"/>
                <w:color w:val="000000"/>
                <w:lang w:eastAsia="pt-BR"/>
              </w:rPr>
              <w:t xml:space="preserve">Fabricação de rações balanceadas e de alimentos preparados para animais, </w:t>
            </w:r>
            <w:r w:rsidRPr="001211DD">
              <w:rPr>
                <w:rFonts w:ascii="Times New Roman" w:eastAsia="Times New Roman" w:hAnsi="Times New Roman" w:cs="Times New Roman"/>
                <w:bCs/>
                <w:color w:val="000000"/>
                <w:lang w:eastAsia="pt-BR"/>
              </w:rPr>
              <w:t>desde que ocorra somente a mistura de matéria-prima.</w:t>
            </w:r>
          </w:p>
        </w:tc>
        <w:tc>
          <w:tcPr>
            <w:tcW w:w="1445"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Qualquer porte</w:t>
            </w:r>
          </w:p>
        </w:tc>
      </w:tr>
      <w:tr w:rsidR="000C6AE0" w:rsidRPr="000C6AE0" w:rsidTr="000C6AE0">
        <w:trPr>
          <w:trHeight w:val="45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13</w:t>
            </w:r>
          </w:p>
        </w:tc>
        <w:tc>
          <w:tcPr>
            <w:tcW w:w="3334"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both"/>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Ranicultura</w:t>
            </w:r>
          </w:p>
        </w:tc>
        <w:tc>
          <w:tcPr>
            <w:tcW w:w="1445"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≤3.000 m² de área útil</w:t>
            </w:r>
          </w:p>
        </w:tc>
      </w:tr>
      <w:tr w:rsidR="000C6AE0" w:rsidRPr="000C6AE0" w:rsidTr="000C6AE0">
        <w:trPr>
          <w:trHeight w:val="45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14</w:t>
            </w:r>
          </w:p>
        </w:tc>
        <w:tc>
          <w:tcPr>
            <w:tcW w:w="3334"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both"/>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 xml:space="preserve">Armazenamento, beneficiamento, comercialização de grãos, cereais ou sementes e que utilizem produto </w:t>
            </w:r>
            <w:proofErr w:type="gramStart"/>
            <w:r w:rsidRPr="000C6AE0">
              <w:rPr>
                <w:rFonts w:ascii="Times New Roman" w:eastAsia="Times New Roman" w:hAnsi="Times New Roman" w:cs="Times New Roman"/>
                <w:color w:val="000000"/>
                <w:lang w:eastAsia="pt-BR"/>
              </w:rPr>
              <w:t>florestal primário e derivados para secagem no processo de beneficiamento, desde que possua o registro junto ao IBRAM de Entidade consumidora de matéria-prima florestal</w:t>
            </w:r>
            <w:proofErr w:type="gramEnd"/>
            <w:r w:rsidRPr="000C6AE0">
              <w:rPr>
                <w:rFonts w:ascii="Times New Roman" w:eastAsia="Times New Roman" w:hAnsi="Times New Roman" w:cs="Times New Roman"/>
                <w:color w:val="000000"/>
                <w:lang w:eastAsia="pt-BR"/>
              </w:rPr>
              <w:t xml:space="preserve">. </w:t>
            </w:r>
          </w:p>
        </w:tc>
        <w:tc>
          <w:tcPr>
            <w:tcW w:w="1445"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Área Útil ≤5.000 m²</w:t>
            </w:r>
          </w:p>
        </w:tc>
      </w:tr>
      <w:tr w:rsidR="000C6AE0" w:rsidRPr="000C6AE0" w:rsidTr="000C6AE0">
        <w:trPr>
          <w:trHeight w:val="45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15</w:t>
            </w:r>
          </w:p>
        </w:tc>
        <w:tc>
          <w:tcPr>
            <w:tcW w:w="3334"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both"/>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Implantação/Operação de Currais Comunitários</w:t>
            </w:r>
          </w:p>
        </w:tc>
        <w:tc>
          <w:tcPr>
            <w:tcW w:w="1445"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Qualquer porte</w:t>
            </w:r>
          </w:p>
        </w:tc>
      </w:tr>
    </w:tbl>
    <w:p w:rsidR="000C6AE0" w:rsidRPr="007A0EB3" w:rsidRDefault="000C6AE0" w:rsidP="00656677">
      <w:pPr>
        <w:jc w:val="center"/>
        <w:rPr>
          <w:rFonts w:ascii="Arial" w:hAnsi="Arial" w:cs="Arial"/>
          <w:sz w:val="24"/>
          <w:szCs w:val="24"/>
        </w:rPr>
      </w:pPr>
    </w:p>
    <w:sectPr w:rsidR="000C6AE0" w:rsidRPr="007A0EB3" w:rsidSect="00B917F1">
      <w:headerReference w:type="default" r:id="rId8"/>
      <w:footerReference w:type="default" r:id="rId9"/>
      <w:pgSz w:w="11906" w:h="16838"/>
      <w:pgMar w:top="1961"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ABF" w:rsidRDefault="00035ABF" w:rsidP="000D32AB">
      <w:pPr>
        <w:spacing w:after="0" w:line="240" w:lineRule="auto"/>
      </w:pPr>
      <w:r>
        <w:separator/>
      </w:r>
    </w:p>
  </w:endnote>
  <w:endnote w:type="continuationSeparator" w:id="0">
    <w:p w:rsidR="00035ABF" w:rsidRDefault="00035ABF" w:rsidP="000D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573218"/>
      <w:docPartObj>
        <w:docPartGallery w:val="Page Numbers (Bottom of Page)"/>
        <w:docPartUnique/>
      </w:docPartObj>
    </w:sdtPr>
    <w:sdtContent>
      <w:p w:rsidR="00687884" w:rsidRDefault="00687884">
        <w:pPr>
          <w:pStyle w:val="Rodap"/>
          <w:jc w:val="center"/>
        </w:pPr>
        <w:r>
          <w:fldChar w:fldCharType="begin"/>
        </w:r>
        <w:r>
          <w:instrText>PAGE   \* MERGEFORMAT</w:instrText>
        </w:r>
        <w:r>
          <w:fldChar w:fldCharType="separate"/>
        </w:r>
        <w:r w:rsidR="001154EF">
          <w:rPr>
            <w:noProof/>
          </w:rPr>
          <w:t>1</w:t>
        </w:r>
        <w:r>
          <w:fldChar w:fldCharType="end"/>
        </w:r>
      </w:p>
    </w:sdtContent>
  </w:sdt>
  <w:p w:rsidR="00902768" w:rsidRDefault="0090276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ABF" w:rsidRDefault="00035ABF" w:rsidP="000D32AB">
      <w:pPr>
        <w:spacing w:after="0" w:line="240" w:lineRule="auto"/>
      </w:pPr>
      <w:r>
        <w:separator/>
      </w:r>
    </w:p>
  </w:footnote>
  <w:footnote w:type="continuationSeparator" w:id="0">
    <w:p w:rsidR="00035ABF" w:rsidRDefault="00035ABF" w:rsidP="000D3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
      <w:gridCol w:w="7641"/>
    </w:tblGrid>
    <w:tr w:rsidR="00B917F1" w:rsidTr="00B917F1">
      <w:tc>
        <w:tcPr>
          <w:tcW w:w="1539" w:type="dxa"/>
          <w:shd w:val="clear" w:color="auto" w:fill="auto"/>
        </w:tcPr>
        <w:p w:rsidR="00B917F1" w:rsidRDefault="00B917F1" w:rsidP="00EE01DE">
          <w:pPr>
            <w:ind w:right="33"/>
            <w:jc w:val="center"/>
            <w:rPr>
              <w:rFonts w:ascii="Arial" w:hAnsi="Arial" w:cs="Arial"/>
              <w:b/>
              <w:sz w:val="24"/>
              <w:szCs w:val="24"/>
            </w:rPr>
          </w:pPr>
          <w:r>
            <w:rPr>
              <w:noProof/>
              <w:lang w:eastAsia="pt-BR"/>
            </w:rPr>
            <w:drawing>
              <wp:inline distT="0" distB="0" distL="0" distR="0" wp14:anchorId="38C106FD" wp14:editId="6035EFA6">
                <wp:extent cx="812165" cy="952500"/>
                <wp:effectExtent l="0" t="0" r="698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2165" cy="952500"/>
                        </a:xfrm>
                        <a:prstGeom prst="rect">
                          <a:avLst/>
                        </a:prstGeom>
                      </pic:spPr>
                    </pic:pic>
                  </a:graphicData>
                </a:graphic>
              </wp:inline>
            </w:drawing>
          </w:r>
        </w:p>
      </w:tc>
      <w:tc>
        <w:tcPr>
          <w:tcW w:w="7641" w:type="dxa"/>
          <w:shd w:val="clear" w:color="auto" w:fill="auto"/>
          <w:vAlign w:val="center"/>
        </w:tcPr>
        <w:p w:rsidR="00B917F1" w:rsidRDefault="00B917F1" w:rsidP="00EE01DE">
          <w:pPr>
            <w:ind w:right="-108"/>
            <w:jc w:val="center"/>
            <w:rPr>
              <w:rFonts w:ascii="Arial" w:hAnsi="Arial" w:cs="Arial"/>
              <w:b/>
              <w:sz w:val="24"/>
              <w:szCs w:val="24"/>
            </w:rPr>
          </w:pPr>
          <w:r w:rsidRPr="000D32AB">
            <w:rPr>
              <w:rFonts w:ascii="Arial" w:hAnsi="Arial" w:cs="Arial"/>
              <w:b/>
              <w:sz w:val="24"/>
              <w:szCs w:val="24"/>
            </w:rPr>
            <w:t>CONSELHO DO MEIO AMBIENTE DO DISTRITO FEDERAL</w:t>
          </w:r>
        </w:p>
        <w:p w:rsidR="00B917F1" w:rsidRPr="0002248D" w:rsidRDefault="00B917F1" w:rsidP="00EE01DE">
          <w:pPr>
            <w:spacing w:before="240"/>
            <w:ind w:right="-108"/>
            <w:jc w:val="center"/>
            <w:rPr>
              <w:rFonts w:ascii="Arial" w:hAnsi="Arial" w:cs="Arial"/>
              <w:sz w:val="24"/>
              <w:szCs w:val="24"/>
            </w:rPr>
          </w:pPr>
          <w:r w:rsidRPr="0002248D">
            <w:rPr>
              <w:rFonts w:ascii="Arial" w:hAnsi="Arial" w:cs="Arial"/>
              <w:szCs w:val="24"/>
            </w:rPr>
            <w:t xml:space="preserve">Câmara Técnica de Revisão das Resoluções CONAM n° 1, 2, 3 e 4 de </w:t>
          </w:r>
          <w:proofErr w:type="gramStart"/>
          <w:r w:rsidRPr="0002248D">
            <w:rPr>
              <w:rFonts w:ascii="Arial" w:hAnsi="Arial" w:cs="Arial"/>
              <w:szCs w:val="24"/>
            </w:rPr>
            <w:t>2014</w:t>
          </w:r>
          <w:proofErr w:type="gramEnd"/>
        </w:p>
      </w:tc>
    </w:tr>
  </w:tbl>
  <w:p w:rsidR="000D32AB" w:rsidRPr="00B917F1" w:rsidRDefault="000D32AB" w:rsidP="00B917F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2AB"/>
    <w:rsid w:val="00014E3F"/>
    <w:rsid w:val="00035ABF"/>
    <w:rsid w:val="000545BC"/>
    <w:rsid w:val="0007006B"/>
    <w:rsid w:val="00084695"/>
    <w:rsid w:val="000C6AE0"/>
    <w:rsid w:val="000D32AB"/>
    <w:rsid w:val="001154EF"/>
    <w:rsid w:val="001211DD"/>
    <w:rsid w:val="0017375E"/>
    <w:rsid w:val="00231E5D"/>
    <w:rsid w:val="00286983"/>
    <w:rsid w:val="002D38F6"/>
    <w:rsid w:val="002F5712"/>
    <w:rsid w:val="0030388B"/>
    <w:rsid w:val="00331E39"/>
    <w:rsid w:val="0034201F"/>
    <w:rsid w:val="0043243B"/>
    <w:rsid w:val="00434138"/>
    <w:rsid w:val="004839EC"/>
    <w:rsid w:val="004E7C1D"/>
    <w:rsid w:val="005D0D90"/>
    <w:rsid w:val="005D29BC"/>
    <w:rsid w:val="00633BAE"/>
    <w:rsid w:val="00656677"/>
    <w:rsid w:val="00687884"/>
    <w:rsid w:val="006B66B0"/>
    <w:rsid w:val="006C5549"/>
    <w:rsid w:val="00771DEC"/>
    <w:rsid w:val="007A0EB3"/>
    <w:rsid w:val="007E00B9"/>
    <w:rsid w:val="007E056D"/>
    <w:rsid w:val="00851D3C"/>
    <w:rsid w:val="00855FD0"/>
    <w:rsid w:val="00902768"/>
    <w:rsid w:val="00902CC7"/>
    <w:rsid w:val="009D7E43"/>
    <w:rsid w:val="00A4368E"/>
    <w:rsid w:val="00B216F5"/>
    <w:rsid w:val="00B31CEB"/>
    <w:rsid w:val="00B917F1"/>
    <w:rsid w:val="00BE5094"/>
    <w:rsid w:val="00BF50A2"/>
    <w:rsid w:val="00C12B0E"/>
    <w:rsid w:val="00C219BF"/>
    <w:rsid w:val="00C478EF"/>
    <w:rsid w:val="00C60910"/>
    <w:rsid w:val="00E50B15"/>
    <w:rsid w:val="00E54D63"/>
    <w:rsid w:val="00E76A4B"/>
    <w:rsid w:val="00E86446"/>
    <w:rsid w:val="00FA4467"/>
    <w:rsid w:val="00FD2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32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32AB"/>
  </w:style>
  <w:style w:type="paragraph" w:styleId="Rodap">
    <w:name w:val="footer"/>
    <w:basedOn w:val="Normal"/>
    <w:link w:val="RodapChar"/>
    <w:uiPriority w:val="99"/>
    <w:unhideWhenUsed/>
    <w:rsid w:val="000D32AB"/>
    <w:pPr>
      <w:tabs>
        <w:tab w:val="center" w:pos="4252"/>
        <w:tab w:val="right" w:pos="8504"/>
      </w:tabs>
      <w:spacing w:after="0" w:line="240" w:lineRule="auto"/>
    </w:pPr>
  </w:style>
  <w:style w:type="character" w:customStyle="1" w:styleId="RodapChar">
    <w:name w:val="Rodapé Char"/>
    <w:basedOn w:val="Fontepargpadro"/>
    <w:link w:val="Rodap"/>
    <w:uiPriority w:val="99"/>
    <w:rsid w:val="000D32AB"/>
  </w:style>
  <w:style w:type="paragraph" w:styleId="Textodebalo">
    <w:name w:val="Balloon Text"/>
    <w:basedOn w:val="Normal"/>
    <w:link w:val="TextodebaloChar"/>
    <w:uiPriority w:val="99"/>
    <w:semiHidden/>
    <w:unhideWhenUsed/>
    <w:rsid w:val="000D32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2AB"/>
    <w:rPr>
      <w:rFonts w:ascii="Tahoma" w:hAnsi="Tahoma" w:cs="Tahoma"/>
      <w:sz w:val="16"/>
      <w:szCs w:val="16"/>
    </w:rPr>
  </w:style>
  <w:style w:type="paragraph" w:styleId="NormalWeb">
    <w:name w:val="Normal (Web)"/>
    <w:basedOn w:val="Normal"/>
    <w:uiPriority w:val="99"/>
    <w:semiHidden/>
    <w:unhideWhenUsed/>
    <w:rsid w:val="0030388B"/>
    <w:rPr>
      <w:rFonts w:ascii="Times New Roman" w:hAnsi="Times New Roman" w:cs="Times New Roman"/>
      <w:sz w:val="24"/>
      <w:szCs w:val="24"/>
    </w:rPr>
  </w:style>
  <w:style w:type="table" w:styleId="Tabelacomgrade">
    <w:name w:val="Table Grid"/>
    <w:basedOn w:val="Tabelanormal"/>
    <w:uiPriority w:val="59"/>
    <w:rsid w:val="00B91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32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32AB"/>
  </w:style>
  <w:style w:type="paragraph" w:styleId="Rodap">
    <w:name w:val="footer"/>
    <w:basedOn w:val="Normal"/>
    <w:link w:val="RodapChar"/>
    <w:uiPriority w:val="99"/>
    <w:unhideWhenUsed/>
    <w:rsid w:val="000D32AB"/>
    <w:pPr>
      <w:tabs>
        <w:tab w:val="center" w:pos="4252"/>
        <w:tab w:val="right" w:pos="8504"/>
      </w:tabs>
      <w:spacing w:after="0" w:line="240" w:lineRule="auto"/>
    </w:pPr>
  </w:style>
  <w:style w:type="character" w:customStyle="1" w:styleId="RodapChar">
    <w:name w:val="Rodapé Char"/>
    <w:basedOn w:val="Fontepargpadro"/>
    <w:link w:val="Rodap"/>
    <w:uiPriority w:val="99"/>
    <w:rsid w:val="000D32AB"/>
  </w:style>
  <w:style w:type="paragraph" w:styleId="Textodebalo">
    <w:name w:val="Balloon Text"/>
    <w:basedOn w:val="Normal"/>
    <w:link w:val="TextodebaloChar"/>
    <w:uiPriority w:val="99"/>
    <w:semiHidden/>
    <w:unhideWhenUsed/>
    <w:rsid w:val="000D32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2AB"/>
    <w:rPr>
      <w:rFonts w:ascii="Tahoma" w:hAnsi="Tahoma" w:cs="Tahoma"/>
      <w:sz w:val="16"/>
      <w:szCs w:val="16"/>
    </w:rPr>
  </w:style>
  <w:style w:type="paragraph" w:styleId="NormalWeb">
    <w:name w:val="Normal (Web)"/>
    <w:basedOn w:val="Normal"/>
    <w:uiPriority w:val="99"/>
    <w:semiHidden/>
    <w:unhideWhenUsed/>
    <w:rsid w:val="0030388B"/>
    <w:rPr>
      <w:rFonts w:ascii="Times New Roman" w:hAnsi="Times New Roman" w:cs="Times New Roman"/>
      <w:sz w:val="24"/>
      <w:szCs w:val="24"/>
    </w:rPr>
  </w:style>
  <w:style w:type="table" w:styleId="Tabelacomgrade">
    <w:name w:val="Table Grid"/>
    <w:basedOn w:val="Tabelanormal"/>
    <w:uiPriority w:val="59"/>
    <w:rsid w:val="00B91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05635">
      <w:bodyDiv w:val="1"/>
      <w:marLeft w:val="0"/>
      <w:marRight w:val="0"/>
      <w:marTop w:val="0"/>
      <w:marBottom w:val="0"/>
      <w:divBdr>
        <w:top w:val="none" w:sz="0" w:space="0" w:color="auto"/>
        <w:left w:val="none" w:sz="0" w:space="0" w:color="auto"/>
        <w:bottom w:val="none" w:sz="0" w:space="0" w:color="auto"/>
        <w:right w:val="none" w:sz="0" w:space="0" w:color="auto"/>
      </w:divBdr>
    </w:div>
    <w:div w:id="237983152">
      <w:bodyDiv w:val="1"/>
      <w:marLeft w:val="0"/>
      <w:marRight w:val="0"/>
      <w:marTop w:val="0"/>
      <w:marBottom w:val="0"/>
      <w:divBdr>
        <w:top w:val="none" w:sz="0" w:space="0" w:color="auto"/>
        <w:left w:val="none" w:sz="0" w:space="0" w:color="auto"/>
        <w:bottom w:val="none" w:sz="0" w:space="0" w:color="auto"/>
        <w:right w:val="none" w:sz="0" w:space="0" w:color="auto"/>
      </w:divBdr>
    </w:div>
    <w:div w:id="965619195">
      <w:bodyDiv w:val="1"/>
      <w:marLeft w:val="0"/>
      <w:marRight w:val="0"/>
      <w:marTop w:val="0"/>
      <w:marBottom w:val="0"/>
      <w:divBdr>
        <w:top w:val="none" w:sz="0" w:space="0" w:color="auto"/>
        <w:left w:val="none" w:sz="0" w:space="0" w:color="auto"/>
        <w:bottom w:val="none" w:sz="0" w:space="0" w:color="auto"/>
        <w:right w:val="none" w:sz="0" w:space="0" w:color="auto"/>
      </w:divBdr>
    </w:div>
    <w:div w:id="1225875271">
      <w:bodyDiv w:val="1"/>
      <w:marLeft w:val="0"/>
      <w:marRight w:val="0"/>
      <w:marTop w:val="0"/>
      <w:marBottom w:val="0"/>
      <w:divBdr>
        <w:top w:val="none" w:sz="0" w:space="0" w:color="auto"/>
        <w:left w:val="none" w:sz="0" w:space="0" w:color="auto"/>
        <w:bottom w:val="none" w:sz="0" w:space="0" w:color="auto"/>
        <w:right w:val="none" w:sz="0" w:space="0" w:color="auto"/>
      </w:divBdr>
    </w:div>
    <w:div w:id="1705788741">
      <w:bodyDiv w:val="1"/>
      <w:marLeft w:val="0"/>
      <w:marRight w:val="0"/>
      <w:marTop w:val="0"/>
      <w:marBottom w:val="0"/>
      <w:divBdr>
        <w:top w:val="none" w:sz="0" w:space="0" w:color="auto"/>
        <w:left w:val="none" w:sz="0" w:space="0" w:color="auto"/>
        <w:bottom w:val="none" w:sz="0" w:space="0" w:color="auto"/>
        <w:right w:val="none" w:sz="0" w:space="0" w:color="auto"/>
      </w:divBdr>
    </w:div>
    <w:div w:id="172059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0816A-61C7-4243-B3A8-2FEC7BB8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2015</Words>
  <Characters>10884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Thulio Cunha Moraes</dc:creator>
  <cp:lastModifiedBy>Antonia Martins Feitosa</cp:lastModifiedBy>
  <cp:revision>3</cp:revision>
  <cp:lastPrinted>2017-10-02T13:16:00Z</cp:lastPrinted>
  <dcterms:created xsi:type="dcterms:W3CDTF">2017-10-02T12:55:00Z</dcterms:created>
  <dcterms:modified xsi:type="dcterms:W3CDTF">2017-10-02T13:19:00Z</dcterms:modified>
</cp:coreProperties>
</file>