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7A196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8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="007A1962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8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7A1962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24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7A1962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novem</w:t>
      </w:r>
      <w:r w:rsidR="00AC1A1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bro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LOCAL </w:t>
      </w:r>
      <w:r w:rsidR="00AD4E26"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>–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 </w:t>
      </w:r>
      <w:r w:rsidR="00282BDF">
        <w:rPr>
          <w:rFonts w:ascii="Tahoma" w:eastAsia="Times New Roman" w:hAnsi="Tahoma" w:cs="Tahoma"/>
          <w:b/>
          <w:bCs/>
          <w:sz w:val="28"/>
          <w:szCs w:val="28"/>
          <w:shd w:val="clear" w:color="auto" w:fill="FFFFFF" w:themeFill="background1"/>
          <w:lang w:eastAsia="pt-BR"/>
        </w:rPr>
        <w:t xml:space="preserve">SECRETARIA DE ESTADO DE MEIO AMBIENTE DO DISTRITO FEDERAL - SEMA/DF. </w:t>
      </w:r>
      <w:r w:rsidR="00282BDF" w:rsidRPr="00200317">
        <w:rPr>
          <w:rFonts w:ascii="Tahoma" w:hAnsi="Tahoma" w:cs="Tahoma"/>
          <w:b/>
          <w:spacing w:val="-15"/>
          <w:sz w:val="28"/>
          <w:szCs w:val="28"/>
        </w:rPr>
        <w:t>SEPN 511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 Bloco C – 4° Andar, Sala de Reuniões. </w:t>
      </w:r>
      <w:r w:rsidR="00282BDF" w:rsidRPr="0020031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 </w:t>
      </w:r>
      <w:r w:rsidR="00282BDF" w:rsidRPr="0020031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="00282BDF" w:rsidRPr="00200317">
        <w:rPr>
          <w:rFonts w:ascii="Tahoma" w:hAnsi="Tahoma" w:cs="Tahoma"/>
          <w:b/>
          <w:sz w:val="28"/>
          <w:szCs w:val="28"/>
        </w:rPr>
        <w:t>.</w:t>
      </w:r>
      <w:r w:rsidR="00282BD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="00282BD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Default="00F7701B" w:rsidP="00437E5B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7A1962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16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7A1962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nove</w:t>
      </w:r>
      <w:r w:rsidR="00AC1A1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mbro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83447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83447F" w:rsidRPr="00542B5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  <w:bookmarkStart w:id="0" w:name="_GoBack"/>
      <w:bookmarkEnd w:id="0"/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sectPr w:rsidR="00F7701B" w:rsidRPr="0054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82BDF"/>
    <w:rsid w:val="002B379A"/>
    <w:rsid w:val="002F670C"/>
    <w:rsid w:val="00345F6A"/>
    <w:rsid w:val="00437E5B"/>
    <w:rsid w:val="007A1962"/>
    <w:rsid w:val="007C371C"/>
    <w:rsid w:val="007E78D1"/>
    <w:rsid w:val="00806DF4"/>
    <w:rsid w:val="0083447F"/>
    <w:rsid w:val="009E4AD8"/>
    <w:rsid w:val="00AC1A14"/>
    <w:rsid w:val="00AD4E26"/>
    <w:rsid w:val="00B97C5A"/>
    <w:rsid w:val="00C45EC7"/>
    <w:rsid w:val="00DA5406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16</cp:revision>
  <dcterms:created xsi:type="dcterms:W3CDTF">2015-04-02T14:01:00Z</dcterms:created>
  <dcterms:modified xsi:type="dcterms:W3CDTF">2015-11-17T14:06:00Z</dcterms:modified>
</cp:coreProperties>
</file>